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2C4F5" w14:textId="5F0033DD" w:rsidR="005665F6" w:rsidRPr="00B266B0" w:rsidRDefault="005665F6" w:rsidP="005665F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EC616A">
        <w:rPr>
          <w:bCs/>
          <w:noProof w:val="0"/>
          <w:sz w:val="24"/>
          <w:szCs w:val="24"/>
        </w:rPr>
        <w:t>06585</w:t>
      </w:r>
    </w:p>
    <w:p w14:paraId="08EAA501" w14:textId="5974BFB2" w:rsidR="005665F6" w:rsidRPr="00465587" w:rsidRDefault="005665F6" w:rsidP="005665F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Pr>
          <w:rFonts w:eastAsia="SimSun"/>
          <w:i/>
          <w:noProof w:val="0"/>
          <w:sz w:val="24"/>
          <w:szCs w:val="24"/>
          <w:lang w:eastAsia="zh-CN"/>
        </w:rPr>
        <w:t>R2-1903770</w:t>
      </w:r>
    </w:p>
    <w:p w14:paraId="324493B8" w14:textId="77777777" w:rsidR="00C13D58" w:rsidRPr="00B266B0" w:rsidRDefault="00C13D58" w:rsidP="00C13D58">
      <w:pPr>
        <w:pStyle w:val="Header"/>
        <w:tabs>
          <w:tab w:val="right" w:pos="9639"/>
        </w:tabs>
        <w:rPr>
          <w:bCs/>
          <w:noProof w:val="0"/>
          <w:sz w:val="24"/>
        </w:rPr>
      </w:pPr>
    </w:p>
    <w:p w14:paraId="49379CFB" w14:textId="77777777" w:rsidR="00CD4C7B" w:rsidRPr="00B266B0" w:rsidRDefault="00CD4C7B" w:rsidP="00CD4C7B">
      <w:pPr>
        <w:pStyle w:val="Header"/>
        <w:rPr>
          <w:bCs/>
          <w:noProof w:val="0"/>
          <w:sz w:val="24"/>
        </w:rPr>
      </w:pPr>
    </w:p>
    <w:p w14:paraId="758E2B30" w14:textId="335036F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F44BD" w:rsidRPr="00EF44BD">
        <w:rPr>
          <w:rFonts w:cs="Arial"/>
          <w:b/>
          <w:bCs/>
          <w:sz w:val="24"/>
        </w:rPr>
        <w:t>11.10.4.1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F40AFBA" w:rsidR="00CD4C7B" w:rsidRPr="00BF4501" w:rsidRDefault="00CD4C7B" w:rsidP="00474C5D">
      <w:pPr>
        <w:ind w:left="1985" w:hanging="1985"/>
        <w:rPr>
          <w:rFonts w:ascii="Arial" w:hAnsi="Arial" w:cs="Arial"/>
          <w:b/>
          <w:bCs/>
          <w:sz w:val="24"/>
          <w:szCs w:val="24"/>
        </w:rPr>
      </w:pPr>
      <w:r w:rsidRPr="008F19F5">
        <w:rPr>
          <w:rFonts w:ascii="Arial" w:hAnsi="Arial" w:cs="Arial"/>
          <w:b/>
          <w:bCs/>
          <w:sz w:val="24"/>
          <w:szCs w:val="24"/>
        </w:rPr>
        <w:t>Title:</w:t>
      </w:r>
      <w:r w:rsidR="008F19F5">
        <w:rPr>
          <w:rFonts w:ascii="Arial" w:hAnsi="Arial" w:cs="Arial"/>
          <w:b/>
          <w:bCs/>
          <w:sz w:val="24"/>
          <w:szCs w:val="24"/>
        </w:rPr>
        <w:t xml:space="preserve"> </w:t>
      </w:r>
      <w:r w:rsidR="008F19F5">
        <w:rPr>
          <w:rFonts w:ascii="Arial" w:hAnsi="Arial" w:cs="Arial"/>
          <w:b/>
          <w:bCs/>
          <w:sz w:val="24"/>
          <w:szCs w:val="24"/>
        </w:rPr>
        <w:tab/>
      </w:r>
      <w:r w:rsidR="00474C5D">
        <w:rPr>
          <w:rFonts w:ascii="Arial" w:hAnsi="Arial" w:cs="Arial"/>
          <w:b/>
          <w:bCs/>
          <w:sz w:val="24"/>
          <w:szCs w:val="24"/>
        </w:rPr>
        <w:t xml:space="preserve">Direct </w:t>
      </w:r>
      <w:proofErr w:type="spellStart"/>
      <w:r w:rsidR="00474C5D">
        <w:rPr>
          <w:rFonts w:ascii="Arial" w:hAnsi="Arial" w:cs="Arial"/>
          <w:b/>
          <w:bCs/>
          <w:sz w:val="24"/>
          <w:szCs w:val="24"/>
        </w:rPr>
        <w:t>SCell</w:t>
      </w:r>
      <w:proofErr w:type="spellEnd"/>
      <w:r w:rsidR="00474C5D">
        <w:rPr>
          <w:rFonts w:ascii="Arial" w:hAnsi="Arial" w:cs="Arial"/>
          <w:b/>
          <w:bCs/>
          <w:sz w:val="24"/>
          <w:szCs w:val="24"/>
        </w:rPr>
        <w:t xml:space="preserve"> activation</w:t>
      </w:r>
      <w:r w:rsidR="00035BA8" w:rsidDel="00035BA8">
        <w:rPr>
          <w:rFonts w:ascii="Arial" w:hAnsi="Arial" w:cs="Arial"/>
          <w:b/>
          <w:bCs/>
          <w:sz w:val="24"/>
          <w:szCs w:val="24"/>
        </w:rPr>
        <w:t xml:space="preserve"> </w:t>
      </w:r>
    </w:p>
    <w:p w14:paraId="3AC3A0B1" w14:textId="6D91EA3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35BA8">
        <w:rPr>
          <w:rFonts w:ascii="Arial" w:hAnsi="Arial" w:cs="Arial"/>
          <w:b/>
          <w:bCs/>
          <w:sz w:val="24"/>
        </w:rPr>
        <w:t>NR_DCCA-Core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584880">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09E13E2" w14:textId="39E65FAE" w:rsidR="001B19B2" w:rsidRDefault="00D80A0B" w:rsidP="003120D5">
      <w:pPr>
        <w:jc w:val="both"/>
      </w:pPr>
      <w:r>
        <w:t xml:space="preserve">The </w:t>
      </w:r>
      <w:r w:rsidR="001B19B2">
        <w:t>LTE Rel-15</w:t>
      </w:r>
      <w:r>
        <w:t xml:space="preserve"> </w:t>
      </w:r>
      <w:r w:rsidR="00B65C10">
        <w:t xml:space="preserve">WI  </w:t>
      </w:r>
      <w:r w:rsidR="009062D1">
        <w:t>on e</w:t>
      </w:r>
      <w:r w:rsidR="009062D1" w:rsidRPr="009062D1">
        <w:t>nhancing CA Utilization</w:t>
      </w:r>
      <w:r w:rsidR="00EC7A2C">
        <w:t xml:space="preserve"> (</w:t>
      </w:r>
      <w:proofErr w:type="spellStart"/>
      <w:r w:rsidR="00EC7A2C">
        <w:t>euCA</w:t>
      </w:r>
      <w:proofErr w:type="spellEnd"/>
      <w:r>
        <w:t xml:space="preserve">, see </w:t>
      </w:r>
      <w:hyperlink r:id="rId13" w:history="1">
        <w:r w:rsidRPr="00701026">
          <w:rPr>
            <w:rStyle w:val="Hyperlink"/>
          </w:rPr>
          <w:t>RP-170805</w:t>
        </w:r>
      </w:hyperlink>
      <w:r w:rsidR="00EC7A2C">
        <w:t>)</w:t>
      </w:r>
      <w:r>
        <w:t xml:space="preserve"> is the predecessor of the NR Rel-16 DCCA WID</w:t>
      </w:r>
      <w:r w:rsidR="005807C8">
        <w:t xml:space="preserve"> </w:t>
      </w:r>
      <w:r w:rsidR="005807C8">
        <w:fldChar w:fldCharType="begin"/>
      </w:r>
      <w:r w:rsidR="005807C8">
        <w:instrText xml:space="preserve"> REF _Ref513380947 \r \h </w:instrText>
      </w:r>
      <w:r w:rsidR="005807C8">
        <w:fldChar w:fldCharType="separate"/>
      </w:r>
      <w:r w:rsidR="005807C8">
        <w:t>[1]</w:t>
      </w:r>
      <w:r w:rsidR="005807C8">
        <w:fldChar w:fldCharType="end"/>
      </w:r>
      <w:r w:rsidR="00B65C10">
        <w:t xml:space="preserve">. </w:t>
      </w:r>
      <w:r w:rsidR="009A4013">
        <w:t xml:space="preserve">The </w:t>
      </w:r>
      <w:proofErr w:type="spellStart"/>
      <w:r w:rsidR="001B19B2">
        <w:t>euCA</w:t>
      </w:r>
      <w:proofErr w:type="spellEnd"/>
      <w:r w:rsidR="001B19B2">
        <w:t xml:space="preserve"> WI</w:t>
      </w:r>
      <w:r w:rsidR="00D67B10">
        <w:t>’s</w:t>
      </w:r>
      <w:r w:rsidR="001B19B2">
        <w:t xml:space="preserve"> </w:t>
      </w:r>
      <w:r w:rsidR="00D56C5E">
        <w:t>objective</w:t>
      </w:r>
      <w:r>
        <w:t>s</w:t>
      </w:r>
      <w:r w:rsidR="001B19B2">
        <w:t xml:space="preserve"> </w:t>
      </w:r>
      <w:r>
        <w:t xml:space="preserve">were generic but </w:t>
      </w:r>
      <w:r w:rsidR="001B19B2">
        <w:t>straightforward – shorten the CA set-up</w:t>
      </w:r>
      <w:r w:rsidR="00DA4452">
        <w:t xml:space="preserve"> delay</w:t>
      </w:r>
      <w:r>
        <w:t xml:space="preserve"> and reduce signalling overhead</w:t>
      </w:r>
      <w:r w:rsidR="00B7780D">
        <w:t xml:space="preserve">, </w:t>
      </w:r>
      <w:r w:rsidR="00DA4452">
        <w:t>particular</w:t>
      </w:r>
      <w:r>
        <w:t>ly</w:t>
      </w:r>
      <w:r w:rsidR="00B7780D">
        <w:t xml:space="preserve"> </w:t>
      </w:r>
      <w:r>
        <w:t>in</w:t>
      </w:r>
      <w:r w:rsidR="00B7780D">
        <w:t xml:space="preserve"> </w:t>
      </w:r>
      <w:r w:rsidR="001B19B2">
        <w:t xml:space="preserve">an inter-frequency </w:t>
      </w:r>
      <w:r>
        <w:t xml:space="preserve">or </w:t>
      </w:r>
      <w:r w:rsidR="001B19B2">
        <w:t xml:space="preserve">inter-site deployment. The </w:t>
      </w:r>
      <w:r>
        <w:t>largest</w:t>
      </w:r>
      <w:r w:rsidR="001B19B2">
        <w:t xml:space="preserve"> bottleneck identified </w:t>
      </w:r>
      <w:r>
        <w:t xml:space="preserve">in the WID </w:t>
      </w:r>
      <w:r w:rsidR="001B19B2">
        <w:t xml:space="preserve">was the </w:t>
      </w:r>
      <w:r w:rsidR="00F22B0F">
        <w:t>substantial</w:t>
      </w:r>
      <w:r w:rsidR="001B19B2">
        <w:t xml:space="preserve"> delay </w:t>
      </w:r>
      <w:r w:rsidR="00BC2F79">
        <w:t xml:space="preserve">due to </w:t>
      </w:r>
      <w:r w:rsidR="001B19B2">
        <w:t xml:space="preserve">inter-frequency measurements, needed to </w:t>
      </w:r>
      <w:r w:rsidR="007763A9">
        <w:t xml:space="preserve">detect, measure, </w:t>
      </w:r>
      <w:r w:rsidR="001B19B2">
        <w:t xml:space="preserve">configure and activate candidate </w:t>
      </w:r>
      <w:proofErr w:type="spellStart"/>
      <w:r w:rsidR="001B19B2">
        <w:t>SCells</w:t>
      </w:r>
      <w:proofErr w:type="spellEnd"/>
      <w:r w:rsidR="001B19B2">
        <w:t xml:space="preserve"> (especially for a UE transiti</w:t>
      </w:r>
      <w:r w:rsidR="009A4013">
        <w:t>oni</w:t>
      </w:r>
      <w:r w:rsidR="001B19B2">
        <w:t>ng from IDLE to CONNECTED).</w:t>
      </w:r>
    </w:p>
    <w:p w14:paraId="5BE29A06" w14:textId="38B9DBF3" w:rsidR="001D0083" w:rsidRDefault="00D80A0B" w:rsidP="003120D5">
      <w:pPr>
        <w:jc w:val="both"/>
      </w:pPr>
      <w:r>
        <w:t>T</w:t>
      </w:r>
      <w:r w:rsidR="001B19B2">
        <w:t>h</w:t>
      </w:r>
      <w:r w:rsidR="009A4013">
        <w:t>e</w:t>
      </w:r>
      <w:r w:rsidR="001B19B2">
        <w:t xml:space="preserve"> </w:t>
      </w:r>
      <w:r>
        <w:t xml:space="preserve">basic </w:t>
      </w:r>
      <w:r w:rsidR="001B19B2">
        <w:t xml:space="preserve">problem is rather </w:t>
      </w:r>
      <w:r w:rsidR="008566D7">
        <w:t>general</w:t>
      </w:r>
      <w:r w:rsidR="009A4013">
        <w:t xml:space="preserve"> </w:t>
      </w:r>
      <w:r>
        <w:t xml:space="preserve">and </w:t>
      </w:r>
      <w:r w:rsidDel="00D80A0B">
        <w:t xml:space="preserve"> </w:t>
      </w:r>
      <w:r w:rsidR="001B19B2">
        <w:t xml:space="preserve"> applies to CA/DC or any DC-like approach. </w:t>
      </w:r>
      <w:r>
        <w:t xml:space="preserve">The </w:t>
      </w:r>
      <w:r w:rsidR="000E3FD4">
        <w:t xml:space="preserve">LTE studies in </w:t>
      </w:r>
      <w:hyperlink r:id="rId14" w:history="1">
        <w:r w:rsidRPr="00D80A0B">
          <w:rPr>
            <w:rStyle w:val="Hyperlink"/>
          </w:rPr>
          <w:t>R2-1710996</w:t>
        </w:r>
      </w:hyperlink>
      <w:r w:rsidR="000E3FD4">
        <w:t xml:space="preserve"> </w:t>
      </w:r>
      <w:r>
        <w:t xml:space="preserve">demonstrated </w:t>
      </w:r>
      <w:r w:rsidR="000E3FD4">
        <w:t xml:space="preserve">quite large benefits </w:t>
      </w:r>
      <w:r>
        <w:t>from providing early measurement reports to the network</w:t>
      </w:r>
      <w:r w:rsidR="000E3FD4">
        <w:t>.</w:t>
      </w:r>
      <w:r w:rsidR="00701026">
        <w:t xml:space="preserve"> </w:t>
      </w:r>
      <w:r w:rsidR="007952C1">
        <w:t>I</w:t>
      </w:r>
      <w:r w:rsidR="001B19B2">
        <w:t>n RAN#80 a new WI was approved for Rel</w:t>
      </w:r>
      <w:r w:rsidR="00166EFD">
        <w:t>-</w:t>
      </w:r>
      <w:r w:rsidR="001B19B2">
        <w:t xml:space="preserve">16 NR, namely DCCA WI </w:t>
      </w:r>
      <w:r w:rsidR="00701026">
        <w:t xml:space="preserve">(see </w:t>
      </w:r>
      <w:hyperlink r:id="rId15" w:history="1">
        <w:r w:rsidR="001B19B2" w:rsidRPr="00701026">
          <w:rPr>
            <w:rStyle w:val="Hyperlink"/>
          </w:rPr>
          <w:t>RP-182076</w:t>
        </w:r>
      </w:hyperlink>
      <w:r w:rsidR="00701026">
        <w:t>]</w:t>
      </w:r>
      <w:r w:rsidR="001B19B2">
        <w:t xml:space="preserve">. </w:t>
      </w:r>
      <w:r w:rsidR="00701026">
        <w:t xml:space="preserve">Even though the WID scope is slightly </w:t>
      </w:r>
      <w:r w:rsidR="001B19B2">
        <w:t xml:space="preserve">general </w:t>
      </w:r>
      <w:r w:rsidR="00701026">
        <w:t xml:space="preserve">than in </w:t>
      </w:r>
      <w:proofErr w:type="spellStart"/>
      <w:r w:rsidR="00701026">
        <w:t>euCA</w:t>
      </w:r>
      <w:proofErr w:type="spellEnd"/>
      <w:r w:rsidR="00701026">
        <w:t xml:space="preserve"> WID, </w:t>
      </w:r>
      <w:proofErr w:type="gramStart"/>
      <w:r w:rsidR="00465C3A">
        <w:t xml:space="preserve">in essence </w:t>
      </w:r>
      <w:r w:rsidR="00701026">
        <w:t>the</w:t>
      </w:r>
      <w:proofErr w:type="gramEnd"/>
      <w:r w:rsidR="00701026">
        <w:t xml:space="preserve"> scope aims to solve </w:t>
      </w:r>
      <w:r w:rsidR="003F4D4F">
        <w:t xml:space="preserve">the same problem </w:t>
      </w:r>
      <w:r w:rsidR="008A41A9">
        <w:t xml:space="preserve">that was </w:t>
      </w:r>
      <w:r w:rsidR="003F4D4F">
        <w:t>identified in LTE</w:t>
      </w:r>
      <w:r w:rsidR="00701026">
        <w:t xml:space="preserve"> also </w:t>
      </w:r>
      <w:r w:rsidR="003F4D4F">
        <w:t>for NR</w:t>
      </w:r>
      <w:r w:rsidR="00701026">
        <w:t xml:space="preserve">. The additional aspects in NR are coming from having INACTIVE state and more emphasis on </w:t>
      </w:r>
      <w:r w:rsidR="003F4D4F">
        <w:t xml:space="preserve">CONNECTED </w:t>
      </w:r>
      <w:r w:rsidR="00701026">
        <w:t>mode</w:t>
      </w:r>
      <w:r w:rsidR="00B70DAA">
        <w:t xml:space="preserve">. </w:t>
      </w:r>
    </w:p>
    <w:p w14:paraId="691EA190" w14:textId="6A74ED7F" w:rsidR="001D0083" w:rsidRDefault="001D0083" w:rsidP="009B0518">
      <w:pPr>
        <w:jc w:val="both"/>
      </w:pPr>
      <w:r>
        <w:t xml:space="preserve">This paper </w:t>
      </w:r>
      <w:r w:rsidR="008566D7">
        <w:t>aims to</w:t>
      </w:r>
      <w:r w:rsidR="009B0518">
        <w:t xml:space="preserve"> consider direct </w:t>
      </w:r>
      <w:proofErr w:type="spellStart"/>
      <w:r w:rsidR="009B0518">
        <w:t>SCell</w:t>
      </w:r>
      <w:proofErr w:type="spellEnd"/>
      <w:r w:rsidR="009B0518">
        <w:t xml:space="preserve"> activation in more detail</w:t>
      </w:r>
      <w:r w:rsidR="00286547">
        <w:t>s for which we agreed in previous RAN2 meeting:</w:t>
      </w:r>
    </w:p>
    <w:p w14:paraId="4A9D1756" w14:textId="77777777" w:rsidR="00286547" w:rsidRDefault="00286547" w:rsidP="00286547">
      <w:pPr>
        <w:pStyle w:val="Doc-text2"/>
        <w:pBdr>
          <w:top w:val="single" w:sz="4" w:space="1" w:color="auto"/>
          <w:left w:val="single" w:sz="4" w:space="4" w:color="auto"/>
          <w:bottom w:val="single" w:sz="4" w:space="1" w:color="auto"/>
          <w:right w:val="single" w:sz="4" w:space="4" w:color="auto"/>
        </w:pBdr>
      </w:pPr>
      <w:r>
        <w:t>Agreements:</w:t>
      </w:r>
    </w:p>
    <w:p w14:paraId="07950BDF" w14:textId="77777777" w:rsidR="00286547" w:rsidRDefault="00286547" w:rsidP="00286547">
      <w:pPr>
        <w:pStyle w:val="Doc-text2"/>
        <w:numPr>
          <w:ilvl w:val="0"/>
          <w:numId w:val="34"/>
        </w:numPr>
        <w:pBdr>
          <w:top w:val="single" w:sz="4" w:space="1" w:color="auto"/>
          <w:left w:val="single" w:sz="4" w:space="4" w:color="auto"/>
          <w:bottom w:val="single" w:sz="4" w:space="1" w:color="auto"/>
          <w:right w:val="single" w:sz="4" w:space="4" w:color="auto"/>
        </w:pBdr>
      </w:pPr>
      <w:r w:rsidRPr="00040947">
        <w:t>The configured</w:t>
      </w:r>
      <w:r>
        <w:t xml:space="preserve"> </w:t>
      </w:r>
      <w:proofErr w:type="spellStart"/>
      <w:r w:rsidRPr="00040947">
        <w:t>SCells</w:t>
      </w:r>
      <w:proofErr w:type="spellEnd"/>
      <w:r w:rsidRPr="00040947">
        <w:t xml:space="preserve"> </w:t>
      </w:r>
      <w:r>
        <w:t xml:space="preserve">(MCG and SCG) </w:t>
      </w:r>
      <w:r w:rsidRPr="00040947">
        <w:t xml:space="preserve">can be </w:t>
      </w:r>
      <w:r>
        <w:t xml:space="preserve">configured in </w:t>
      </w:r>
      <w:r w:rsidRPr="00040947">
        <w:t>deactivated or activated</w:t>
      </w:r>
      <w:r>
        <w:t xml:space="preserve"> state by RRC </w:t>
      </w:r>
      <w:r w:rsidRPr="00040947">
        <w:t xml:space="preserve">upon addition or after a handover.  </w:t>
      </w:r>
      <w:r>
        <w:t xml:space="preserve">Timing requirements are up to RAN4.  FFS if this applies to resume.   </w:t>
      </w:r>
    </w:p>
    <w:p w14:paraId="22C80B16" w14:textId="6F5E1EAF" w:rsidR="00286547" w:rsidRDefault="00286547" w:rsidP="009B0518">
      <w:pPr>
        <w:jc w:val="both"/>
      </w:pPr>
    </w:p>
    <w:p w14:paraId="5CCC6781" w14:textId="11E0F20D" w:rsidR="00EE48C1" w:rsidRDefault="009B0518" w:rsidP="009D44D9">
      <w:pPr>
        <w:pStyle w:val="Heading1"/>
      </w:pPr>
      <w:r>
        <w:t>2</w:t>
      </w:r>
      <w:r w:rsidR="00741937">
        <w:tab/>
      </w:r>
      <w:r>
        <w:t xml:space="preserve">Direct </w:t>
      </w:r>
      <w:proofErr w:type="spellStart"/>
      <w:r>
        <w:t>SCell</w:t>
      </w:r>
      <w:proofErr w:type="spellEnd"/>
      <w:r>
        <w:t xml:space="preserve"> activation</w:t>
      </w:r>
    </w:p>
    <w:p w14:paraId="78158EC8" w14:textId="77CDBF41" w:rsidR="00F62BDE" w:rsidRDefault="00267CA9" w:rsidP="003120D5">
      <w:pPr>
        <w:jc w:val="both"/>
      </w:pPr>
      <w:r>
        <w:t>An</w:t>
      </w:r>
      <w:r w:rsidR="00984E90">
        <w:t xml:space="preserve">other </w:t>
      </w:r>
      <w:r w:rsidR="00F62BDE">
        <w:t xml:space="preserve">important </w:t>
      </w:r>
      <w:r>
        <w:t>way</w:t>
      </w:r>
      <w:r w:rsidR="00984E90">
        <w:t xml:space="preserve"> to improve </w:t>
      </w:r>
      <w:r w:rsidR="00F62BDE">
        <w:t>the overall CA</w:t>
      </w:r>
      <w:r>
        <w:t xml:space="preserve"> </w:t>
      </w:r>
      <w:r w:rsidR="00F62BDE">
        <w:t xml:space="preserve">set-up delay is related to </w:t>
      </w:r>
      <w:r w:rsidR="00984E90">
        <w:t xml:space="preserve">the state in which </w:t>
      </w:r>
      <w:proofErr w:type="spellStart"/>
      <w:r w:rsidR="00984E90">
        <w:t>SCells</w:t>
      </w:r>
      <w:proofErr w:type="spellEnd"/>
      <w:r w:rsidR="00984E90">
        <w:t xml:space="preserve"> are configured. </w:t>
      </w:r>
    </w:p>
    <w:p w14:paraId="754A2541" w14:textId="475BC282" w:rsidR="00790ABB" w:rsidRDefault="00984E90" w:rsidP="003120D5">
      <w:pPr>
        <w:jc w:val="both"/>
      </w:pPr>
      <w:r>
        <w:t xml:space="preserve">For </w:t>
      </w:r>
      <w:r w:rsidR="00E879B3">
        <w:t xml:space="preserve">LTE </w:t>
      </w:r>
      <w:r>
        <w:t xml:space="preserve">Rel-14 UE, when CA is configured, the </w:t>
      </w:r>
      <w:proofErr w:type="spellStart"/>
      <w:r>
        <w:t>SCells</w:t>
      </w:r>
      <w:proofErr w:type="spellEnd"/>
      <w:r>
        <w:t xml:space="preserve"> configured </w:t>
      </w:r>
      <w:r w:rsidR="00CF3BF2">
        <w:t xml:space="preserve">by </w:t>
      </w:r>
      <w:proofErr w:type="spellStart"/>
      <w:r w:rsidRPr="00242F9E">
        <w:rPr>
          <w:i/>
        </w:rPr>
        <w:t>RRCConnectionReconfiguration</w:t>
      </w:r>
      <w:proofErr w:type="spellEnd"/>
      <w:r>
        <w:rPr>
          <w:i/>
        </w:rPr>
        <w:t xml:space="preserve"> </w:t>
      </w:r>
      <w:r>
        <w:t xml:space="preserve">are </w:t>
      </w:r>
      <w:r w:rsidR="00CF3BF2">
        <w:t xml:space="preserve">initially </w:t>
      </w:r>
      <w:r>
        <w:t xml:space="preserve">in deactivated state. </w:t>
      </w:r>
      <w:r w:rsidR="00790ABB">
        <w:t xml:space="preserve">In this case, configuring and activating an </w:t>
      </w:r>
      <w:proofErr w:type="spellStart"/>
      <w:r w:rsidR="00790ABB">
        <w:t>SCell</w:t>
      </w:r>
      <w:proofErr w:type="spellEnd"/>
      <w:r w:rsidR="00790ABB">
        <w:t xml:space="preserve"> was based on measurements UE was doing during CONNECTED, based on the configuration received.</w:t>
      </w:r>
    </w:p>
    <w:p w14:paraId="58176C80" w14:textId="19908393" w:rsidR="00726861" w:rsidRDefault="002B3249" w:rsidP="003120D5">
      <w:pPr>
        <w:jc w:val="both"/>
      </w:pPr>
      <w:r w:rsidRPr="00BC22F0">
        <w:t xml:space="preserve">For Rel-15 </w:t>
      </w:r>
      <w:proofErr w:type="spellStart"/>
      <w:r w:rsidRPr="00BC22F0">
        <w:t>euCA</w:t>
      </w:r>
      <w:proofErr w:type="spellEnd"/>
      <w:r w:rsidRPr="00BC22F0">
        <w:t xml:space="preserve"> UE</w:t>
      </w:r>
      <w:r w:rsidR="008458E0" w:rsidRPr="00BC22F0">
        <w:t xml:space="preserve"> it was agreed that</w:t>
      </w:r>
      <w:r w:rsidR="00AF7632" w:rsidRPr="00BC22F0">
        <w:t xml:space="preserve"> for</w:t>
      </w:r>
      <w:r w:rsidR="00984E90" w:rsidRPr="00BC22F0">
        <w:t xml:space="preserve"> CA, the </w:t>
      </w:r>
      <w:proofErr w:type="spellStart"/>
      <w:r w:rsidR="00984E90" w:rsidRPr="00BC22F0">
        <w:t>SCells</w:t>
      </w:r>
      <w:proofErr w:type="spellEnd"/>
      <w:r w:rsidR="00984E90" w:rsidRPr="00BC22F0">
        <w:t xml:space="preserve"> configured at </w:t>
      </w:r>
      <w:proofErr w:type="spellStart"/>
      <w:r w:rsidR="00984E90" w:rsidRPr="00BC22F0">
        <w:rPr>
          <w:i/>
        </w:rPr>
        <w:t>RRCConnectionReconfiguration</w:t>
      </w:r>
      <w:proofErr w:type="spellEnd"/>
      <w:r w:rsidR="00984E90" w:rsidRPr="00BC22F0">
        <w:rPr>
          <w:i/>
        </w:rPr>
        <w:t xml:space="preserve"> </w:t>
      </w:r>
      <w:r w:rsidRPr="00BC22F0">
        <w:t>can also be</w:t>
      </w:r>
      <w:r w:rsidR="00984E90" w:rsidRPr="00BC22F0">
        <w:t xml:space="preserve"> in </w:t>
      </w:r>
      <w:r w:rsidRPr="00BC22F0">
        <w:t xml:space="preserve">configured in the </w:t>
      </w:r>
      <w:r w:rsidR="00984E90" w:rsidRPr="00BC22F0">
        <w:t>activated state</w:t>
      </w:r>
      <w:r w:rsidR="00C36F6C" w:rsidRPr="00BC22F0">
        <w:t>.</w:t>
      </w:r>
      <w:r w:rsidR="00C36F6C">
        <w:t xml:space="preserve"> </w:t>
      </w:r>
      <w:r w:rsidR="00517A25">
        <w:t>This would mean that</w:t>
      </w:r>
      <w:r w:rsidR="00B720BB">
        <w:t xml:space="preserve"> </w:t>
      </w:r>
      <w:proofErr w:type="spellStart"/>
      <w:r w:rsidR="00C36F6C">
        <w:t>SCell</w:t>
      </w:r>
      <w:proofErr w:type="spellEnd"/>
      <w:r w:rsidR="00C36F6C">
        <w:t xml:space="preserve"> is directly in activated state</w:t>
      </w:r>
      <w:r w:rsidR="00B720BB">
        <w:t xml:space="preserve"> after the RRC reconfiguration</w:t>
      </w:r>
      <w:r w:rsidR="002B4D1B">
        <w:t>, which would reduce the overall setup delay</w:t>
      </w:r>
      <w:r w:rsidR="00B720BB">
        <w:t>.</w:t>
      </w:r>
      <w:r w:rsidR="00293C70">
        <w:t xml:space="preserve"> </w:t>
      </w:r>
      <w:r w:rsidR="00726861">
        <w:t xml:space="preserve">This is illustrated </w:t>
      </w:r>
      <w:r w:rsidR="00726861" w:rsidRPr="00E40082">
        <w:t xml:space="preserve">in Figure </w:t>
      </w:r>
      <w:r w:rsidR="00E40082">
        <w:t>1</w:t>
      </w:r>
      <w:r w:rsidR="00726861" w:rsidRPr="00E40082">
        <w:t>.</w:t>
      </w:r>
    </w:p>
    <w:p w14:paraId="1F311661" w14:textId="28253935" w:rsidR="005444C1" w:rsidRDefault="00726861" w:rsidP="00726861">
      <w:pPr>
        <w:keepNext/>
        <w:jc w:val="center"/>
      </w:pPr>
      <w:r>
        <w:object w:dxaOrig="8484" w:dyaOrig="4332" w14:anchorId="7238A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93pt" o:ole="">
            <v:imagedata r:id="rId16" o:title=""/>
          </v:shape>
          <o:OLEObject Type="Embed" ProgID="Visio.Drawing.15" ShapeID="_x0000_i1025" DrawAspect="Content" ObjectID="_1618295784" r:id="rId17"/>
        </w:object>
      </w:r>
    </w:p>
    <w:p w14:paraId="18813360" w14:textId="55ABC572" w:rsidR="005444C1" w:rsidRDefault="005444C1" w:rsidP="005444C1">
      <w:pPr>
        <w:pStyle w:val="Caption"/>
        <w:jc w:val="center"/>
      </w:pPr>
      <w:r>
        <w:t xml:space="preserve">Figure </w:t>
      </w:r>
      <w:r w:rsidR="00692570">
        <w:rPr>
          <w:noProof/>
        </w:rPr>
        <w:fldChar w:fldCharType="begin"/>
      </w:r>
      <w:r w:rsidR="00692570">
        <w:rPr>
          <w:noProof/>
        </w:rPr>
        <w:instrText xml:space="preserve"> SEQ Figure \* ARABIC </w:instrText>
      </w:r>
      <w:r w:rsidR="00692570">
        <w:rPr>
          <w:noProof/>
        </w:rPr>
        <w:fldChar w:fldCharType="separate"/>
      </w:r>
      <w:r>
        <w:rPr>
          <w:noProof/>
        </w:rPr>
        <w:t>1</w:t>
      </w:r>
      <w:r w:rsidR="00692570">
        <w:rPr>
          <w:noProof/>
        </w:rPr>
        <w:fldChar w:fldCharType="end"/>
      </w:r>
      <w:r>
        <w:t xml:space="preserve"> Illustration of directly activated </w:t>
      </w:r>
      <w:proofErr w:type="spellStart"/>
      <w:r>
        <w:t>SCell</w:t>
      </w:r>
      <w:proofErr w:type="spellEnd"/>
      <w:r>
        <w:t xml:space="preserve"> configuration procedure</w:t>
      </w:r>
      <w:r w:rsidR="004E1ED0">
        <w:t xml:space="preserve"> in </w:t>
      </w:r>
      <w:proofErr w:type="spellStart"/>
      <w:r w:rsidR="004E1ED0">
        <w:t>euCA</w:t>
      </w:r>
      <w:proofErr w:type="spellEnd"/>
      <w:r w:rsidR="004E1ED0">
        <w:t xml:space="preserve"> WI</w:t>
      </w:r>
      <w:r>
        <w:t xml:space="preserve"> (showing only the configuration + activation)</w:t>
      </w:r>
    </w:p>
    <w:p w14:paraId="7015B8C3" w14:textId="2CED7E82" w:rsidR="003D153C" w:rsidRDefault="003D153C" w:rsidP="00984E90">
      <w:bookmarkStart w:id="0" w:name="_Hlk804942"/>
      <w:r>
        <w:t>One of the DCCA WID main objective</w:t>
      </w:r>
      <w:r w:rsidR="00473B50">
        <w:t>s</w:t>
      </w:r>
      <w:r>
        <w:t xml:space="preserve"> is:</w:t>
      </w:r>
    </w:p>
    <w:tbl>
      <w:tblPr>
        <w:tblStyle w:val="TableGrid"/>
        <w:tblW w:w="0" w:type="auto"/>
        <w:tblLook w:val="04A0" w:firstRow="1" w:lastRow="0" w:firstColumn="1" w:lastColumn="0" w:noHBand="0" w:noVBand="1"/>
      </w:tblPr>
      <w:tblGrid>
        <w:gridCol w:w="9631"/>
      </w:tblGrid>
      <w:tr w:rsidR="003D153C" w14:paraId="1EA244B7" w14:textId="77777777" w:rsidTr="00792BAE">
        <w:trPr>
          <w:trHeight w:val="1535"/>
        </w:trPr>
        <w:tc>
          <w:tcPr>
            <w:tcW w:w="9631" w:type="dxa"/>
          </w:tcPr>
          <w:p w14:paraId="26367013" w14:textId="77777777" w:rsidR="003D153C" w:rsidRPr="004D2E54" w:rsidRDefault="003D153C" w:rsidP="00792BAE">
            <w:pPr>
              <w:spacing w:after="0"/>
              <w:ind w:left="720"/>
              <w:jc w:val="both"/>
              <w:rPr>
                <w:bCs/>
                <w:lang w:val="en-US"/>
              </w:rPr>
            </w:pPr>
          </w:p>
          <w:p w14:paraId="11765C74" w14:textId="77777777" w:rsidR="003D153C" w:rsidRDefault="003D153C" w:rsidP="003D153C">
            <w:pPr>
              <w:numPr>
                <w:ilvl w:val="0"/>
                <w:numId w:val="31"/>
              </w:numPr>
              <w:overflowPunct w:val="0"/>
              <w:autoSpaceDE w:val="0"/>
              <w:autoSpaceDN w:val="0"/>
              <w:adjustRightInd w:val="0"/>
              <w:spacing w:after="0"/>
              <w:jc w:val="both"/>
              <w:textAlignment w:val="baseline"/>
              <w:rPr>
                <w:bCs/>
                <w:lang w:val="en-US"/>
              </w:rPr>
            </w:pPr>
            <w:bookmarkStart w:id="1" w:name="_Hlk804929"/>
            <w:r w:rsidRPr="004D2E54">
              <w:rPr>
                <w:b/>
                <w:bCs/>
                <w:lang w:val="en-US"/>
              </w:rPr>
              <w:t>Efficient and low latency serving cell configuration/activation/setup:</w:t>
            </w:r>
            <w:r w:rsidRPr="004D2E54">
              <w:rPr>
                <w:bCs/>
                <w:lang w:val="en-US"/>
              </w:rPr>
              <w:t xml:space="preserve"> Minimizing </w:t>
            </w:r>
            <w:proofErr w:type="spellStart"/>
            <w:r w:rsidRPr="004D2E54">
              <w:rPr>
                <w:bCs/>
                <w:lang w:val="en-US"/>
              </w:rPr>
              <w:t>signalling</w:t>
            </w:r>
            <w:proofErr w:type="spellEnd"/>
            <w:r w:rsidRPr="004D2E54">
              <w:rPr>
                <w:bCs/>
                <w:lang w:val="en-US"/>
              </w:rPr>
              <w:t xml:space="preserve"> overhead and latency needed for initial cell setup, additional cell setup and </w:t>
            </w:r>
            <w:r w:rsidRPr="003D153C">
              <w:rPr>
                <w:bCs/>
                <w:highlight w:val="yellow"/>
                <w:lang w:val="en-US"/>
              </w:rPr>
              <w:t>additional cell activation for data transmission.</w:t>
            </w:r>
            <w:r>
              <w:rPr>
                <w:bCs/>
                <w:lang w:val="en-US"/>
              </w:rPr>
              <w:t xml:space="preserve"> [RAN2, RAN1, RAN4, RAN3]</w:t>
            </w:r>
          </w:p>
          <w:p w14:paraId="04C58691" w14:textId="77777777" w:rsidR="003D153C" w:rsidRDefault="003D153C" w:rsidP="003D153C">
            <w:pPr>
              <w:numPr>
                <w:ilvl w:val="1"/>
                <w:numId w:val="31"/>
              </w:numPr>
              <w:overflowPunct w:val="0"/>
              <w:autoSpaceDE w:val="0"/>
              <w:autoSpaceDN w:val="0"/>
              <w:adjustRightInd w:val="0"/>
              <w:spacing w:after="0"/>
              <w:jc w:val="both"/>
              <w:textAlignment w:val="baseline"/>
              <w:rPr>
                <w:bCs/>
                <w:lang w:val="en-US"/>
              </w:rPr>
            </w:pPr>
            <w:r>
              <w:rPr>
                <w:bCs/>
                <w:lang w:val="en-US"/>
              </w:rPr>
              <w:t>This objective applies to MR-DC, NR-NR DC and CA</w:t>
            </w:r>
          </w:p>
          <w:p w14:paraId="28C81389" w14:textId="77777777" w:rsidR="003D153C" w:rsidRPr="001B6B05" w:rsidRDefault="003D153C" w:rsidP="003D153C">
            <w:pPr>
              <w:numPr>
                <w:ilvl w:val="1"/>
                <w:numId w:val="31"/>
              </w:numPr>
              <w:overflowPunct w:val="0"/>
              <w:autoSpaceDE w:val="0"/>
              <w:autoSpaceDN w:val="0"/>
              <w:adjustRightInd w:val="0"/>
              <w:spacing w:after="0"/>
              <w:jc w:val="both"/>
              <w:textAlignment w:val="baseline"/>
              <w:rPr>
                <w:bCs/>
                <w:lang w:val="en-US"/>
              </w:rPr>
            </w:pPr>
            <w:r>
              <w:rPr>
                <w:bCs/>
                <w:lang w:val="en-US"/>
              </w:rPr>
              <w:t>The objective should consider enhancements when starting from IDLE, INACTIVE mode and CONNECTED mode</w:t>
            </w:r>
            <w:bookmarkEnd w:id="1"/>
          </w:p>
        </w:tc>
      </w:tr>
      <w:bookmarkEnd w:id="0"/>
    </w:tbl>
    <w:p w14:paraId="59F31046" w14:textId="77777777" w:rsidR="003D153C" w:rsidRDefault="003D153C" w:rsidP="003120D5">
      <w:pPr>
        <w:jc w:val="both"/>
      </w:pPr>
    </w:p>
    <w:p w14:paraId="21CED0D5" w14:textId="6EAC8AE9" w:rsidR="00B720BB" w:rsidRDefault="003D153C" w:rsidP="003120D5">
      <w:pPr>
        <w:jc w:val="both"/>
      </w:pPr>
      <w:r>
        <w:t>A</w:t>
      </w:r>
      <w:r w:rsidR="005E4304">
        <w:t>s we are a</w:t>
      </w:r>
      <w:r w:rsidR="00293C70">
        <w:t xml:space="preserve">iming to </w:t>
      </w:r>
      <w:r w:rsidR="005E4304">
        <w:t>speed up the</w:t>
      </w:r>
      <w:r w:rsidR="00293C70">
        <w:t xml:space="preserve"> CA/DC configuration/activation</w:t>
      </w:r>
      <w:r w:rsidR="005E4304">
        <w:t>,</w:t>
      </w:r>
      <w:r w:rsidR="00293C70">
        <w:t xml:space="preserve"> the natural approach is to adopt the LTE baseline also in NR.</w:t>
      </w:r>
      <w:r w:rsidR="00C93E87">
        <w:t xml:space="preserve"> </w:t>
      </w:r>
      <w:r w:rsidR="00C93E87" w:rsidRPr="00DA52C6">
        <w:t xml:space="preserve">Currently in NR, </w:t>
      </w:r>
      <w:proofErr w:type="spellStart"/>
      <w:r w:rsidR="00C93E87" w:rsidRPr="00DA52C6">
        <w:t>SCells</w:t>
      </w:r>
      <w:proofErr w:type="spellEnd"/>
      <w:r w:rsidR="00C93E87" w:rsidRPr="00DA52C6">
        <w:t xml:space="preserve"> are configured in deactivated state.</w:t>
      </w:r>
    </w:p>
    <w:p w14:paraId="44A47C6B" w14:textId="56491B5A" w:rsidR="00C93E87" w:rsidRDefault="00326F31" w:rsidP="003120D5">
      <w:pPr>
        <w:jc w:val="both"/>
        <w:rPr>
          <w:lang w:val="en-US"/>
        </w:rPr>
      </w:pPr>
      <w:r>
        <w:rPr>
          <w:lang w:val="en-US"/>
        </w:rPr>
        <w:t>H</w:t>
      </w:r>
      <w:r w:rsidR="00C93E87">
        <w:rPr>
          <w:lang w:val="en-US"/>
        </w:rPr>
        <w:t xml:space="preserve">aving </w:t>
      </w:r>
      <w:proofErr w:type="spellStart"/>
      <w:r w:rsidR="00C93E87">
        <w:rPr>
          <w:lang w:val="en-US"/>
        </w:rPr>
        <w:t>SCell</w:t>
      </w:r>
      <w:proofErr w:type="spellEnd"/>
      <w:r w:rsidR="00C93E87">
        <w:rPr>
          <w:lang w:val="en-US"/>
        </w:rPr>
        <w:t xml:space="preserve"> configured in active state represents additional reduction</w:t>
      </w:r>
      <w:r w:rsidR="00C1618B">
        <w:rPr>
          <w:lang w:val="en-US"/>
        </w:rPr>
        <w:t xml:space="preserve"> of delay</w:t>
      </w:r>
      <w:r w:rsidR="00C93E87">
        <w:rPr>
          <w:lang w:val="en-US"/>
        </w:rPr>
        <w:t xml:space="preserve"> (on top of the </w:t>
      </w:r>
      <w:r w:rsidR="00DB136E">
        <w:rPr>
          <w:lang w:val="en-US"/>
        </w:rPr>
        <w:t xml:space="preserve">substantial </w:t>
      </w:r>
      <w:r w:rsidR="00C93E87">
        <w:rPr>
          <w:lang w:val="en-US"/>
        </w:rPr>
        <w:t xml:space="preserve">reduction gained by UE </w:t>
      </w:r>
      <w:r w:rsidR="00792BAE">
        <w:rPr>
          <w:lang w:val="en-US"/>
        </w:rPr>
        <w:t>performing</w:t>
      </w:r>
      <w:r w:rsidR="00C93E87">
        <w:rPr>
          <w:lang w:val="en-US"/>
        </w:rPr>
        <w:t xml:space="preserve"> inter-frequency measurements in IDLE mode) towards achieving the fast CA set-up the WI is targeting. </w:t>
      </w:r>
    </w:p>
    <w:p w14:paraId="1985FF6B" w14:textId="141F5D12" w:rsidR="00C93E87" w:rsidRPr="00C93E87" w:rsidRDefault="00C93E87" w:rsidP="003120D5">
      <w:pPr>
        <w:jc w:val="both"/>
        <w:rPr>
          <w:lang w:val="en-US"/>
        </w:rPr>
      </w:pPr>
      <w:r w:rsidRPr="00050C68">
        <w:rPr>
          <w:b/>
          <w:lang w:val="en-US"/>
        </w:rPr>
        <w:t xml:space="preserve">Observation </w:t>
      </w:r>
      <w:r w:rsidR="00C23EDB">
        <w:rPr>
          <w:b/>
          <w:lang w:val="en-US"/>
        </w:rPr>
        <w:t>2</w:t>
      </w:r>
      <w:r w:rsidRPr="00050C68">
        <w:rPr>
          <w:b/>
          <w:lang w:val="en-US"/>
        </w:rPr>
        <w:t>:</w:t>
      </w:r>
      <w:r>
        <w:rPr>
          <w:lang w:val="en-US"/>
        </w:rPr>
        <w:t xml:space="preserve"> </w:t>
      </w:r>
      <w:r w:rsidR="00D01D84">
        <w:rPr>
          <w:lang w:val="en-US"/>
        </w:rPr>
        <w:t>D</w:t>
      </w:r>
      <w:r>
        <w:rPr>
          <w:lang w:val="en-US"/>
        </w:rPr>
        <w:t xml:space="preserve">irect </w:t>
      </w:r>
      <w:proofErr w:type="spellStart"/>
      <w:r w:rsidR="00960C81">
        <w:rPr>
          <w:lang w:val="en-US"/>
        </w:rPr>
        <w:t>SCell</w:t>
      </w:r>
      <w:proofErr w:type="spellEnd"/>
      <w:r w:rsidR="00960C81">
        <w:rPr>
          <w:lang w:val="en-US"/>
        </w:rPr>
        <w:t xml:space="preserve"> </w:t>
      </w:r>
      <w:r>
        <w:rPr>
          <w:lang w:val="en-US"/>
        </w:rPr>
        <w:t>activation allows reduced CA activation delay.</w:t>
      </w:r>
    </w:p>
    <w:p w14:paraId="137B8407" w14:textId="41C6CD0E" w:rsidR="001717CA" w:rsidRDefault="001717CA" w:rsidP="003120D5">
      <w:pPr>
        <w:jc w:val="both"/>
      </w:pPr>
      <w:r>
        <w:t>And this was also al</w:t>
      </w:r>
      <w:bookmarkStart w:id="2" w:name="_GoBack"/>
      <w:bookmarkEnd w:id="2"/>
      <w:r>
        <w:t>ready agreed:</w:t>
      </w:r>
    </w:p>
    <w:p w14:paraId="30C5C211" w14:textId="77777777" w:rsidR="001717CA" w:rsidRDefault="001717CA" w:rsidP="001717CA">
      <w:pPr>
        <w:pStyle w:val="Doc-text2"/>
        <w:pBdr>
          <w:top w:val="single" w:sz="4" w:space="1" w:color="auto"/>
          <w:left w:val="single" w:sz="4" w:space="4" w:color="auto"/>
          <w:bottom w:val="single" w:sz="4" w:space="1" w:color="auto"/>
          <w:right w:val="single" w:sz="4" w:space="4" w:color="auto"/>
        </w:pBdr>
      </w:pPr>
      <w:r>
        <w:t>Agreements:</w:t>
      </w:r>
    </w:p>
    <w:p w14:paraId="2DB2D23B" w14:textId="77777777" w:rsidR="001717CA" w:rsidRDefault="001717CA" w:rsidP="001717CA">
      <w:pPr>
        <w:pStyle w:val="Doc-text2"/>
        <w:numPr>
          <w:ilvl w:val="0"/>
          <w:numId w:val="34"/>
        </w:numPr>
        <w:pBdr>
          <w:top w:val="single" w:sz="4" w:space="1" w:color="auto"/>
          <w:left w:val="single" w:sz="4" w:space="4" w:color="auto"/>
          <w:bottom w:val="single" w:sz="4" w:space="1" w:color="auto"/>
          <w:right w:val="single" w:sz="4" w:space="4" w:color="auto"/>
        </w:pBdr>
      </w:pPr>
      <w:r w:rsidRPr="00040947">
        <w:t>The configured</w:t>
      </w:r>
      <w:r>
        <w:t xml:space="preserve"> </w:t>
      </w:r>
      <w:proofErr w:type="spellStart"/>
      <w:r w:rsidRPr="00040947">
        <w:t>SCells</w:t>
      </w:r>
      <w:proofErr w:type="spellEnd"/>
      <w:r w:rsidRPr="00040947">
        <w:t xml:space="preserve"> </w:t>
      </w:r>
      <w:r>
        <w:t xml:space="preserve">(MCG and SCG) </w:t>
      </w:r>
      <w:r w:rsidRPr="00040947">
        <w:t xml:space="preserve">can be </w:t>
      </w:r>
      <w:r>
        <w:t xml:space="preserve">configured in </w:t>
      </w:r>
      <w:r w:rsidRPr="00040947">
        <w:t>deactivated or activated</w:t>
      </w:r>
      <w:r>
        <w:t xml:space="preserve"> state by RRC </w:t>
      </w:r>
      <w:r w:rsidRPr="00040947">
        <w:t xml:space="preserve">upon addition or after a handover.  </w:t>
      </w:r>
      <w:r>
        <w:t xml:space="preserve">Timing requirements are up to RAN4.  FFS if this applies to resume.   </w:t>
      </w:r>
    </w:p>
    <w:p w14:paraId="758A2C7D" w14:textId="77777777" w:rsidR="001717CA" w:rsidRDefault="001717CA" w:rsidP="003120D5">
      <w:pPr>
        <w:jc w:val="both"/>
      </w:pPr>
    </w:p>
    <w:p w14:paraId="60296BE0" w14:textId="2C63599F" w:rsidR="00032AEC" w:rsidRDefault="001717CA" w:rsidP="003120D5">
      <w:pPr>
        <w:jc w:val="both"/>
      </w:pPr>
      <w:r>
        <w:t xml:space="preserve">As we discuss in [XXXX] we don’t need to add new MAC state for </w:t>
      </w:r>
      <w:proofErr w:type="spellStart"/>
      <w:proofErr w:type="gramStart"/>
      <w:r>
        <w:t>SCells</w:t>
      </w:r>
      <w:proofErr w:type="spellEnd"/>
      <w:proofErr w:type="gramEnd"/>
      <w:r>
        <w:t xml:space="preserve"> but we can have CQI reporting for deactivated </w:t>
      </w:r>
      <w:proofErr w:type="spellStart"/>
      <w:r>
        <w:t>SCells</w:t>
      </w:r>
      <w:proofErr w:type="spellEnd"/>
      <w:r>
        <w:t xml:space="preserve"> – thus we only need to enable configure </w:t>
      </w:r>
      <w:proofErr w:type="spellStart"/>
      <w:r>
        <w:t>SCells</w:t>
      </w:r>
      <w:proofErr w:type="spellEnd"/>
      <w:r>
        <w:t xml:space="preserve"> to activated state when </w:t>
      </w:r>
      <w:proofErr w:type="spellStart"/>
      <w:r>
        <w:t>SCell</w:t>
      </w:r>
      <w:proofErr w:type="spellEnd"/>
      <w:r>
        <w:t xml:space="preserve"> is added. In LTE the status of </w:t>
      </w:r>
      <w:proofErr w:type="spellStart"/>
      <w:r>
        <w:t>SCell</w:t>
      </w:r>
      <w:proofErr w:type="spellEnd"/>
      <w:r>
        <w:t xml:space="preserve"> can be changed also when </w:t>
      </w:r>
      <w:proofErr w:type="spellStart"/>
      <w:r>
        <w:t>SCell</w:t>
      </w:r>
      <w:proofErr w:type="spellEnd"/>
      <w:r>
        <w:t xml:space="preserve"> is modified (this covers also the case of handover). From procedural text point of view this would be simpler also in NR thus we propose:</w:t>
      </w:r>
    </w:p>
    <w:p w14:paraId="71743EFA" w14:textId="218DD0AA" w:rsidR="001717CA" w:rsidRPr="001717CA" w:rsidRDefault="001717CA" w:rsidP="003120D5">
      <w:pPr>
        <w:jc w:val="both"/>
        <w:rPr>
          <w:b/>
        </w:rPr>
      </w:pPr>
      <w:r>
        <w:rPr>
          <w:b/>
        </w:rPr>
        <w:t xml:space="preserve">Proposal: </w:t>
      </w:r>
      <w:r>
        <w:t xml:space="preserve">Modify </w:t>
      </w:r>
      <w:proofErr w:type="spellStart"/>
      <w:r>
        <w:rPr>
          <w:i/>
        </w:rPr>
        <w:t>sCellToAddModList</w:t>
      </w:r>
      <w:proofErr w:type="spellEnd"/>
      <w:r>
        <w:t xml:space="preserve"> to have possibility to configure </w:t>
      </w:r>
      <w:proofErr w:type="spellStart"/>
      <w:r>
        <w:t>SCell</w:t>
      </w:r>
      <w:proofErr w:type="spellEnd"/>
      <w:r>
        <w:t xml:space="preserve"> to activated state with optional </w:t>
      </w:r>
      <w:proofErr w:type="gramStart"/>
      <w:r>
        <w:t>ENUMERATED{</w:t>
      </w:r>
      <w:proofErr w:type="gramEnd"/>
      <w:r>
        <w:t>activated} parameter</w:t>
      </w:r>
    </w:p>
    <w:p w14:paraId="4BF2A823" w14:textId="18116FD6" w:rsidR="00032AEC" w:rsidRDefault="00A4773D" w:rsidP="003120D5">
      <w:pPr>
        <w:jc w:val="both"/>
      </w:pPr>
      <w:r>
        <w:t xml:space="preserve">Doing above would also implicitly support resume case but if that should not be done e.g. due to security reasons then we would need to have some limitation in procedural text / Condition of parameter. </w:t>
      </w:r>
    </w:p>
    <w:p w14:paraId="019A9EC5" w14:textId="2238693E" w:rsidR="00F63E06" w:rsidRPr="00B71D45" w:rsidRDefault="00B71D45" w:rsidP="00B71D45">
      <w:pPr>
        <w:jc w:val="both"/>
      </w:pPr>
      <w:r>
        <w:rPr>
          <w:b/>
        </w:rPr>
        <w:t xml:space="preserve">Observation: </w:t>
      </w:r>
      <w:r>
        <w:t xml:space="preserve">Above proposal would implicitly support resume case but if that is not desirable we should modify COND for the parameter or procedural text. </w:t>
      </w:r>
    </w:p>
    <w:p w14:paraId="085A7460" w14:textId="2D9ED296" w:rsidR="00B3697B" w:rsidRPr="006E13D1" w:rsidRDefault="00286547" w:rsidP="00B3697B">
      <w:pPr>
        <w:pStyle w:val="Heading1"/>
      </w:pPr>
      <w:r>
        <w:lastRenderedPageBreak/>
        <w:t>3</w:t>
      </w:r>
      <w:r w:rsidR="00B3697B" w:rsidRPr="006E13D1">
        <w:tab/>
      </w:r>
      <w:r w:rsidR="00B3697B">
        <w:t>Conclusion</w:t>
      </w:r>
    </w:p>
    <w:p w14:paraId="0B6D24AE" w14:textId="77777777" w:rsidR="004D7A6C" w:rsidRPr="001717CA" w:rsidRDefault="004D7A6C" w:rsidP="004D7A6C">
      <w:pPr>
        <w:jc w:val="both"/>
        <w:rPr>
          <w:b/>
        </w:rPr>
      </w:pPr>
      <w:r>
        <w:rPr>
          <w:b/>
        </w:rPr>
        <w:t xml:space="preserve">Proposal: </w:t>
      </w:r>
      <w:r>
        <w:t xml:space="preserve">Modify </w:t>
      </w:r>
      <w:proofErr w:type="spellStart"/>
      <w:r>
        <w:rPr>
          <w:i/>
        </w:rPr>
        <w:t>sCellToAddModList</w:t>
      </w:r>
      <w:proofErr w:type="spellEnd"/>
      <w:r>
        <w:t xml:space="preserve"> to have possibility to configure </w:t>
      </w:r>
      <w:proofErr w:type="spellStart"/>
      <w:r>
        <w:t>SCell</w:t>
      </w:r>
      <w:proofErr w:type="spellEnd"/>
      <w:r>
        <w:t xml:space="preserve"> to activated state with optional </w:t>
      </w:r>
      <w:proofErr w:type="gramStart"/>
      <w:r>
        <w:t>ENUMERATED{</w:t>
      </w:r>
      <w:proofErr w:type="gramEnd"/>
      <w:r>
        <w:t>activated} parameter</w:t>
      </w:r>
    </w:p>
    <w:p w14:paraId="7524E76C" w14:textId="77777777" w:rsidR="004D7A6C" w:rsidRDefault="004D7A6C" w:rsidP="004D7A6C">
      <w:pPr>
        <w:jc w:val="both"/>
      </w:pPr>
      <w:r>
        <w:t xml:space="preserve">Doing above would also implicitly support resume case but if that should not be done e.g. due to security reasons then we would need to have some limitation in procedural text / Condition of parameter. </w:t>
      </w:r>
    </w:p>
    <w:p w14:paraId="23CF0DA0" w14:textId="77777777" w:rsidR="004D7A6C" w:rsidRPr="00B71D45" w:rsidRDefault="004D7A6C" w:rsidP="004D7A6C">
      <w:pPr>
        <w:jc w:val="both"/>
      </w:pPr>
      <w:r>
        <w:rPr>
          <w:b/>
        </w:rPr>
        <w:t xml:space="preserve">Observation: </w:t>
      </w:r>
      <w:r>
        <w:t xml:space="preserve">Above proposal would implicitly support resume case but if that is not desirable we should modify COND for the parameter or procedural text. </w:t>
      </w:r>
    </w:p>
    <w:p w14:paraId="0FDCFAC2" w14:textId="3BD1146A" w:rsidR="00CD4C7B" w:rsidRPr="006E13D1" w:rsidRDefault="00CD4C7B" w:rsidP="00CD4C7B">
      <w:pPr>
        <w:pStyle w:val="Heading1"/>
      </w:pPr>
      <w:r w:rsidRPr="006E13D1">
        <w:t>References</w:t>
      </w:r>
    </w:p>
    <w:p w14:paraId="5524F183" w14:textId="23150B3D" w:rsidR="00CD4C7B" w:rsidRDefault="00FF5503" w:rsidP="00CD4C7B">
      <w:pPr>
        <w:numPr>
          <w:ilvl w:val="0"/>
          <w:numId w:val="4"/>
        </w:numPr>
        <w:overflowPunct w:val="0"/>
        <w:autoSpaceDE w:val="0"/>
        <w:autoSpaceDN w:val="0"/>
        <w:adjustRightInd w:val="0"/>
        <w:textAlignment w:val="baseline"/>
      </w:pPr>
      <w:bookmarkStart w:id="3" w:name="_Ref513380947"/>
      <w:bookmarkStart w:id="4" w:name="_Ref75086397"/>
      <w:r>
        <w:t xml:space="preserve">RP-170805 </w:t>
      </w:r>
      <w:r w:rsidR="00E40459">
        <w:t>–</w:t>
      </w:r>
      <w:r>
        <w:t xml:space="preserve"> </w:t>
      </w:r>
      <w:r w:rsidR="00E40459">
        <w:t xml:space="preserve">WID on enhancing CA Utilization, Nokia, </w:t>
      </w:r>
      <w:r w:rsidR="00E40459" w:rsidRPr="00E40459">
        <w:t>Nokia Shanghai Bell</w:t>
      </w:r>
      <w:bookmarkEnd w:id="3"/>
      <w:bookmarkEnd w:id="4"/>
    </w:p>
    <w:p w14:paraId="795CF62D" w14:textId="62642193" w:rsidR="00416C8E" w:rsidRDefault="00DC42B8" w:rsidP="00DC42B8">
      <w:pPr>
        <w:numPr>
          <w:ilvl w:val="0"/>
          <w:numId w:val="4"/>
        </w:numPr>
        <w:overflowPunct w:val="0"/>
        <w:autoSpaceDE w:val="0"/>
        <w:autoSpaceDN w:val="0"/>
        <w:adjustRightInd w:val="0"/>
        <w:textAlignment w:val="baseline"/>
      </w:pPr>
      <w:r w:rsidRPr="00DC42B8">
        <w:t>RP-182076</w:t>
      </w:r>
      <w:r>
        <w:t xml:space="preserve"> - </w:t>
      </w:r>
      <w:r w:rsidRPr="00DC42B8">
        <w:t>WID on Multi-RAT Dual-Connectivity and C</w:t>
      </w:r>
      <w:r>
        <w:t xml:space="preserve">arrier Aggregation enhancements, </w:t>
      </w:r>
      <w:r w:rsidRPr="00DC42B8">
        <w:t>Ericsson, Nokia, Nokia Shanghai Bell, Huawei</w:t>
      </w:r>
      <w:r w:rsidRPr="00DC42B8" w:rsidDel="00DC42B8">
        <w:t xml:space="preserve"> </w:t>
      </w:r>
    </w:p>
    <w:p w14:paraId="075B3A19" w14:textId="2D171938" w:rsidR="00DC42B8" w:rsidRDefault="00DC42B8" w:rsidP="00DC42B8">
      <w:pPr>
        <w:numPr>
          <w:ilvl w:val="0"/>
          <w:numId w:val="4"/>
        </w:numPr>
        <w:overflowPunct w:val="0"/>
        <w:autoSpaceDE w:val="0"/>
        <w:autoSpaceDN w:val="0"/>
        <w:adjustRightInd w:val="0"/>
        <w:textAlignment w:val="baseline"/>
      </w:pPr>
      <w:bookmarkStart w:id="5" w:name="_Ref964941"/>
      <w:r>
        <w:t>R2-19</w:t>
      </w:r>
      <w:r w:rsidR="00357F59">
        <w:t>00520</w:t>
      </w:r>
      <w:r>
        <w:t xml:space="preserve"> – “</w:t>
      </w:r>
      <w:r w:rsidRPr="00DC42B8">
        <w:t xml:space="preserve">Evaluation of fast </w:t>
      </w:r>
      <w:proofErr w:type="spellStart"/>
      <w:r w:rsidRPr="00DC42B8">
        <w:t>SCell</w:t>
      </w:r>
      <w:proofErr w:type="spellEnd"/>
      <w:r w:rsidRPr="00DC42B8">
        <w:t xml:space="preserve"> </w:t>
      </w:r>
      <w:proofErr w:type="gramStart"/>
      <w:r w:rsidRPr="00DC42B8">
        <w:t>access  in</w:t>
      </w:r>
      <w:proofErr w:type="gramEnd"/>
      <w:r w:rsidRPr="00DC42B8">
        <w:t xml:space="preserve"> NR</w:t>
      </w:r>
      <w:r>
        <w:t xml:space="preserve">”, </w:t>
      </w:r>
      <w:r w:rsidRPr="00DC42B8">
        <w:t>Nokia, Nokia Shanghai Bell</w:t>
      </w:r>
      <w:bookmarkEnd w:id="5"/>
    </w:p>
    <w:p w14:paraId="2E6AD82E" w14:textId="6610C1F3" w:rsidR="00920614" w:rsidRPr="006E13D1" w:rsidRDefault="00920614" w:rsidP="00920614">
      <w:pPr>
        <w:overflowPunct w:val="0"/>
        <w:autoSpaceDE w:val="0"/>
        <w:autoSpaceDN w:val="0"/>
        <w:adjustRightInd w:val="0"/>
        <w:textAlignment w:val="baseline"/>
      </w:pPr>
    </w:p>
    <w:p w14:paraId="055200B7" w14:textId="77777777" w:rsidR="00CD4C7B" w:rsidRDefault="00CD4C7B" w:rsidP="00CD4C7B"/>
    <w:sectPr w:rsidR="00CD4C7B" w:rsidSect="008F19F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33689" w14:textId="77777777" w:rsidR="00792BAE" w:rsidRDefault="00792BAE">
      <w:r>
        <w:separator/>
      </w:r>
    </w:p>
  </w:endnote>
  <w:endnote w:type="continuationSeparator" w:id="0">
    <w:p w14:paraId="62A83AF6" w14:textId="77777777" w:rsidR="00792BAE" w:rsidRDefault="0079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C1B26" w14:textId="77777777" w:rsidR="00792BAE" w:rsidRDefault="00792BAE">
      <w:r>
        <w:separator/>
      </w:r>
    </w:p>
  </w:footnote>
  <w:footnote w:type="continuationSeparator" w:id="0">
    <w:p w14:paraId="4B8B5DB0" w14:textId="77777777" w:rsidR="00792BAE" w:rsidRDefault="00792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10066"/>
    <w:multiLevelType w:val="hybridMultilevel"/>
    <w:tmpl w:val="D144C7A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10F44D2"/>
    <w:multiLevelType w:val="hybridMultilevel"/>
    <w:tmpl w:val="DCA09FD0"/>
    <w:lvl w:ilvl="0" w:tplc="32F689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002AEE"/>
    <w:multiLevelType w:val="hybridMultilevel"/>
    <w:tmpl w:val="3A5C47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4956B16"/>
    <w:multiLevelType w:val="hybridMultilevel"/>
    <w:tmpl w:val="CEC03680"/>
    <w:lvl w:ilvl="0" w:tplc="0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6C7620"/>
    <w:multiLevelType w:val="hybridMultilevel"/>
    <w:tmpl w:val="19FC25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9FE165B"/>
    <w:multiLevelType w:val="hybridMultilevel"/>
    <w:tmpl w:val="5792D3D8"/>
    <w:lvl w:ilvl="0" w:tplc="257C785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0A727730"/>
    <w:multiLevelType w:val="hybridMultilevel"/>
    <w:tmpl w:val="909C29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AE53220"/>
    <w:multiLevelType w:val="hybridMultilevel"/>
    <w:tmpl w:val="8B000AE4"/>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0" w15:restartNumberingAfterBreak="0">
    <w:nsid w:val="0E3B1005"/>
    <w:multiLevelType w:val="hybridMultilevel"/>
    <w:tmpl w:val="86E0C6FA"/>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553535"/>
    <w:multiLevelType w:val="hybridMultilevel"/>
    <w:tmpl w:val="FE0832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27A50C5"/>
    <w:multiLevelType w:val="hybridMultilevel"/>
    <w:tmpl w:val="CEB6A72A"/>
    <w:lvl w:ilvl="0" w:tplc="88C439AE">
      <w:start w:val="1"/>
      <w:numFmt w:val="bullet"/>
      <w:lvlText w:val="•"/>
      <w:lvlJc w:val="left"/>
      <w:pPr>
        <w:tabs>
          <w:tab w:val="num" w:pos="720"/>
        </w:tabs>
        <w:ind w:left="720" w:hanging="360"/>
      </w:pPr>
      <w:rPr>
        <w:rFonts w:ascii="Arial" w:hAnsi="Arial" w:hint="default"/>
      </w:rPr>
    </w:lvl>
    <w:lvl w:ilvl="1" w:tplc="3C3AD7DA" w:tentative="1">
      <w:start w:val="1"/>
      <w:numFmt w:val="bullet"/>
      <w:lvlText w:val="•"/>
      <w:lvlJc w:val="left"/>
      <w:pPr>
        <w:tabs>
          <w:tab w:val="num" w:pos="1440"/>
        </w:tabs>
        <w:ind w:left="1440" w:hanging="360"/>
      </w:pPr>
      <w:rPr>
        <w:rFonts w:ascii="Arial" w:hAnsi="Arial" w:hint="default"/>
      </w:rPr>
    </w:lvl>
    <w:lvl w:ilvl="2" w:tplc="7ADCB714" w:tentative="1">
      <w:start w:val="1"/>
      <w:numFmt w:val="bullet"/>
      <w:lvlText w:val="•"/>
      <w:lvlJc w:val="left"/>
      <w:pPr>
        <w:tabs>
          <w:tab w:val="num" w:pos="2160"/>
        </w:tabs>
        <w:ind w:left="2160" w:hanging="360"/>
      </w:pPr>
      <w:rPr>
        <w:rFonts w:ascii="Arial" w:hAnsi="Arial" w:hint="default"/>
      </w:rPr>
    </w:lvl>
    <w:lvl w:ilvl="3" w:tplc="19EA6794" w:tentative="1">
      <w:start w:val="1"/>
      <w:numFmt w:val="bullet"/>
      <w:lvlText w:val="•"/>
      <w:lvlJc w:val="left"/>
      <w:pPr>
        <w:tabs>
          <w:tab w:val="num" w:pos="2880"/>
        </w:tabs>
        <w:ind w:left="2880" w:hanging="360"/>
      </w:pPr>
      <w:rPr>
        <w:rFonts w:ascii="Arial" w:hAnsi="Arial" w:hint="default"/>
      </w:rPr>
    </w:lvl>
    <w:lvl w:ilvl="4" w:tplc="0AF22F36" w:tentative="1">
      <w:start w:val="1"/>
      <w:numFmt w:val="bullet"/>
      <w:lvlText w:val="•"/>
      <w:lvlJc w:val="left"/>
      <w:pPr>
        <w:tabs>
          <w:tab w:val="num" w:pos="3600"/>
        </w:tabs>
        <w:ind w:left="3600" w:hanging="360"/>
      </w:pPr>
      <w:rPr>
        <w:rFonts w:ascii="Arial" w:hAnsi="Arial" w:hint="default"/>
      </w:rPr>
    </w:lvl>
    <w:lvl w:ilvl="5" w:tplc="92BCC9C6" w:tentative="1">
      <w:start w:val="1"/>
      <w:numFmt w:val="bullet"/>
      <w:lvlText w:val="•"/>
      <w:lvlJc w:val="left"/>
      <w:pPr>
        <w:tabs>
          <w:tab w:val="num" w:pos="4320"/>
        </w:tabs>
        <w:ind w:left="4320" w:hanging="360"/>
      </w:pPr>
      <w:rPr>
        <w:rFonts w:ascii="Arial" w:hAnsi="Arial" w:hint="default"/>
      </w:rPr>
    </w:lvl>
    <w:lvl w:ilvl="6" w:tplc="2594F076" w:tentative="1">
      <w:start w:val="1"/>
      <w:numFmt w:val="bullet"/>
      <w:lvlText w:val="•"/>
      <w:lvlJc w:val="left"/>
      <w:pPr>
        <w:tabs>
          <w:tab w:val="num" w:pos="5040"/>
        </w:tabs>
        <w:ind w:left="5040" w:hanging="360"/>
      </w:pPr>
      <w:rPr>
        <w:rFonts w:ascii="Arial" w:hAnsi="Arial" w:hint="default"/>
      </w:rPr>
    </w:lvl>
    <w:lvl w:ilvl="7" w:tplc="8BC44BEC" w:tentative="1">
      <w:start w:val="1"/>
      <w:numFmt w:val="bullet"/>
      <w:lvlText w:val="•"/>
      <w:lvlJc w:val="left"/>
      <w:pPr>
        <w:tabs>
          <w:tab w:val="num" w:pos="5760"/>
        </w:tabs>
        <w:ind w:left="5760" w:hanging="360"/>
      </w:pPr>
      <w:rPr>
        <w:rFonts w:ascii="Arial" w:hAnsi="Arial" w:hint="default"/>
      </w:rPr>
    </w:lvl>
    <w:lvl w:ilvl="8" w:tplc="F9609E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B95CC3"/>
    <w:multiLevelType w:val="hybridMultilevel"/>
    <w:tmpl w:val="27BA5F8A"/>
    <w:lvl w:ilvl="0" w:tplc="32F6897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1B5FBE"/>
    <w:multiLevelType w:val="hybridMultilevel"/>
    <w:tmpl w:val="9692DCA8"/>
    <w:lvl w:ilvl="0" w:tplc="0409000F">
      <w:start w:val="1"/>
      <w:numFmt w:val="decimal"/>
      <w:lvlText w:val="%1."/>
      <w:lvlJc w:val="left"/>
      <w:pPr>
        <w:ind w:left="1008" w:hanging="360"/>
      </w:pPr>
      <w:rPr>
        <w:rFont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C23C94"/>
    <w:multiLevelType w:val="hybridMultilevel"/>
    <w:tmpl w:val="93A6B2A4"/>
    <w:lvl w:ilvl="0" w:tplc="D62A9C96">
      <w:start w:val="1"/>
      <w:numFmt w:val="bullet"/>
      <w:lvlText w:val="•"/>
      <w:lvlJc w:val="left"/>
      <w:pPr>
        <w:tabs>
          <w:tab w:val="num" w:pos="720"/>
        </w:tabs>
        <w:ind w:left="720" w:hanging="360"/>
      </w:pPr>
      <w:rPr>
        <w:rFonts w:ascii="Arial" w:hAnsi="Arial" w:hint="default"/>
      </w:rPr>
    </w:lvl>
    <w:lvl w:ilvl="1" w:tplc="A8D20A7E" w:tentative="1">
      <w:start w:val="1"/>
      <w:numFmt w:val="bullet"/>
      <w:lvlText w:val="•"/>
      <w:lvlJc w:val="left"/>
      <w:pPr>
        <w:tabs>
          <w:tab w:val="num" w:pos="1440"/>
        </w:tabs>
        <w:ind w:left="1440" w:hanging="360"/>
      </w:pPr>
      <w:rPr>
        <w:rFonts w:ascii="Arial" w:hAnsi="Arial" w:hint="default"/>
      </w:rPr>
    </w:lvl>
    <w:lvl w:ilvl="2" w:tplc="C8088A32" w:tentative="1">
      <w:start w:val="1"/>
      <w:numFmt w:val="bullet"/>
      <w:lvlText w:val="•"/>
      <w:lvlJc w:val="left"/>
      <w:pPr>
        <w:tabs>
          <w:tab w:val="num" w:pos="2160"/>
        </w:tabs>
        <w:ind w:left="2160" w:hanging="360"/>
      </w:pPr>
      <w:rPr>
        <w:rFonts w:ascii="Arial" w:hAnsi="Arial" w:hint="default"/>
      </w:rPr>
    </w:lvl>
    <w:lvl w:ilvl="3" w:tplc="2D322B6A" w:tentative="1">
      <w:start w:val="1"/>
      <w:numFmt w:val="bullet"/>
      <w:lvlText w:val="•"/>
      <w:lvlJc w:val="left"/>
      <w:pPr>
        <w:tabs>
          <w:tab w:val="num" w:pos="2880"/>
        </w:tabs>
        <w:ind w:left="2880" w:hanging="360"/>
      </w:pPr>
      <w:rPr>
        <w:rFonts w:ascii="Arial" w:hAnsi="Arial" w:hint="default"/>
      </w:rPr>
    </w:lvl>
    <w:lvl w:ilvl="4" w:tplc="CD72419C" w:tentative="1">
      <w:start w:val="1"/>
      <w:numFmt w:val="bullet"/>
      <w:lvlText w:val="•"/>
      <w:lvlJc w:val="left"/>
      <w:pPr>
        <w:tabs>
          <w:tab w:val="num" w:pos="3600"/>
        </w:tabs>
        <w:ind w:left="3600" w:hanging="360"/>
      </w:pPr>
      <w:rPr>
        <w:rFonts w:ascii="Arial" w:hAnsi="Arial" w:hint="default"/>
      </w:rPr>
    </w:lvl>
    <w:lvl w:ilvl="5" w:tplc="7830642C" w:tentative="1">
      <w:start w:val="1"/>
      <w:numFmt w:val="bullet"/>
      <w:lvlText w:val="•"/>
      <w:lvlJc w:val="left"/>
      <w:pPr>
        <w:tabs>
          <w:tab w:val="num" w:pos="4320"/>
        </w:tabs>
        <w:ind w:left="4320" w:hanging="360"/>
      </w:pPr>
      <w:rPr>
        <w:rFonts w:ascii="Arial" w:hAnsi="Arial" w:hint="default"/>
      </w:rPr>
    </w:lvl>
    <w:lvl w:ilvl="6" w:tplc="60122C32" w:tentative="1">
      <w:start w:val="1"/>
      <w:numFmt w:val="bullet"/>
      <w:lvlText w:val="•"/>
      <w:lvlJc w:val="left"/>
      <w:pPr>
        <w:tabs>
          <w:tab w:val="num" w:pos="5040"/>
        </w:tabs>
        <w:ind w:left="5040" w:hanging="360"/>
      </w:pPr>
      <w:rPr>
        <w:rFonts w:ascii="Arial" w:hAnsi="Arial" w:hint="default"/>
      </w:rPr>
    </w:lvl>
    <w:lvl w:ilvl="7" w:tplc="02D889C8" w:tentative="1">
      <w:start w:val="1"/>
      <w:numFmt w:val="bullet"/>
      <w:lvlText w:val="•"/>
      <w:lvlJc w:val="left"/>
      <w:pPr>
        <w:tabs>
          <w:tab w:val="num" w:pos="5760"/>
        </w:tabs>
        <w:ind w:left="5760" w:hanging="360"/>
      </w:pPr>
      <w:rPr>
        <w:rFonts w:ascii="Arial" w:hAnsi="Arial" w:hint="default"/>
      </w:rPr>
    </w:lvl>
    <w:lvl w:ilvl="8" w:tplc="414437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7621B8"/>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D12013"/>
    <w:multiLevelType w:val="hybridMultilevel"/>
    <w:tmpl w:val="47EC9B00"/>
    <w:lvl w:ilvl="0" w:tplc="32F68978">
      <w:numFmt w:val="bullet"/>
      <w:lvlText w:val="-"/>
      <w:lvlJc w:val="left"/>
      <w:pPr>
        <w:ind w:left="1368" w:hanging="360"/>
      </w:pPr>
      <w:rPr>
        <w:rFonts w:ascii="Times New Roman" w:eastAsia="Times New Roman" w:hAnsi="Times New Roman" w:cs="Times New Roman"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0" w15:restartNumberingAfterBreak="0">
    <w:nsid w:val="488D1086"/>
    <w:multiLevelType w:val="hybridMultilevel"/>
    <w:tmpl w:val="34AE4772"/>
    <w:lvl w:ilvl="0" w:tplc="70420E54">
      <w:start w:val="1"/>
      <w:numFmt w:val="bullet"/>
      <w:lvlText w:val=""/>
      <w:lvlJc w:val="left"/>
      <w:pPr>
        <w:tabs>
          <w:tab w:val="num" w:pos="928"/>
        </w:tabs>
        <w:ind w:left="928" w:hanging="360"/>
      </w:pPr>
      <w:rPr>
        <w:rFonts w:ascii="Nokia Pure Text Light" w:hAnsi="Nokia Pure Text Light" w:hint="default"/>
      </w:rPr>
    </w:lvl>
    <w:lvl w:ilvl="1" w:tplc="2B104956">
      <w:start w:val="1"/>
      <w:numFmt w:val="bullet"/>
      <w:lvlText w:val=""/>
      <w:lvlJc w:val="left"/>
      <w:pPr>
        <w:tabs>
          <w:tab w:val="num" w:pos="1648"/>
        </w:tabs>
        <w:ind w:left="1648" w:hanging="360"/>
      </w:pPr>
      <w:rPr>
        <w:rFonts w:ascii="Nokia Pure Text Light" w:hAnsi="Nokia Pure Text Light" w:hint="default"/>
      </w:rPr>
    </w:lvl>
    <w:lvl w:ilvl="2" w:tplc="FEE8B3B2" w:tentative="1">
      <w:start w:val="1"/>
      <w:numFmt w:val="bullet"/>
      <w:lvlText w:val=""/>
      <w:lvlJc w:val="left"/>
      <w:pPr>
        <w:tabs>
          <w:tab w:val="num" w:pos="2368"/>
        </w:tabs>
        <w:ind w:left="2368" w:hanging="360"/>
      </w:pPr>
      <w:rPr>
        <w:rFonts w:ascii="Nokia Pure Text Light" w:hAnsi="Nokia Pure Text Light" w:hint="default"/>
      </w:rPr>
    </w:lvl>
    <w:lvl w:ilvl="3" w:tplc="63DECBEC" w:tentative="1">
      <w:start w:val="1"/>
      <w:numFmt w:val="bullet"/>
      <w:lvlText w:val=""/>
      <w:lvlJc w:val="left"/>
      <w:pPr>
        <w:tabs>
          <w:tab w:val="num" w:pos="3088"/>
        </w:tabs>
        <w:ind w:left="3088" w:hanging="360"/>
      </w:pPr>
      <w:rPr>
        <w:rFonts w:ascii="Nokia Pure Text Light" w:hAnsi="Nokia Pure Text Light" w:hint="default"/>
      </w:rPr>
    </w:lvl>
    <w:lvl w:ilvl="4" w:tplc="C62C3EE8" w:tentative="1">
      <w:start w:val="1"/>
      <w:numFmt w:val="bullet"/>
      <w:lvlText w:val=""/>
      <w:lvlJc w:val="left"/>
      <w:pPr>
        <w:tabs>
          <w:tab w:val="num" w:pos="3808"/>
        </w:tabs>
        <w:ind w:left="3808" w:hanging="360"/>
      </w:pPr>
      <w:rPr>
        <w:rFonts w:ascii="Nokia Pure Text Light" w:hAnsi="Nokia Pure Text Light" w:hint="default"/>
      </w:rPr>
    </w:lvl>
    <w:lvl w:ilvl="5" w:tplc="D1040040" w:tentative="1">
      <w:start w:val="1"/>
      <w:numFmt w:val="bullet"/>
      <w:lvlText w:val=""/>
      <w:lvlJc w:val="left"/>
      <w:pPr>
        <w:tabs>
          <w:tab w:val="num" w:pos="4528"/>
        </w:tabs>
        <w:ind w:left="4528" w:hanging="360"/>
      </w:pPr>
      <w:rPr>
        <w:rFonts w:ascii="Nokia Pure Text Light" w:hAnsi="Nokia Pure Text Light" w:hint="default"/>
      </w:rPr>
    </w:lvl>
    <w:lvl w:ilvl="6" w:tplc="D46E1C08" w:tentative="1">
      <w:start w:val="1"/>
      <w:numFmt w:val="bullet"/>
      <w:lvlText w:val=""/>
      <w:lvlJc w:val="left"/>
      <w:pPr>
        <w:tabs>
          <w:tab w:val="num" w:pos="5248"/>
        </w:tabs>
        <w:ind w:left="5248" w:hanging="360"/>
      </w:pPr>
      <w:rPr>
        <w:rFonts w:ascii="Nokia Pure Text Light" w:hAnsi="Nokia Pure Text Light" w:hint="default"/>
      </w:rPr>
    </w:lvl>
    <w:lvl w:ilvl="7" w:tplc="AD587CE0" w:tentative="1">
      <w:start w:val="1"/>
      <w:numFmt w:val="bullet"/>
      <w:lvlText w:val=""/>
      <w:lvlJc w:val="left"/>
      <w:pPr>
        <w:tabs>
          <w:tab w:val="num" w:pos="5968"/>
        </w:tabs>
        <w:ind w:left="5968" w:hanging="360"/>
      </w:pPr>
      <w:rPr>
        <w:rFonts w:ascii="Nokia Pure Text Light" w:hAnsi="Nokia Pure Text Light" w:hint="default"/>
      </w:rPr>
    </w:lvl>
    <w:lvl w:ilvl="8" w:tplc="33268110" w:tentative="1">
      <w:start w:val="1"/>
      <w:numFmt w:val="bullet"/>
      <w:lvlText w:val=""/>
      <w:lvlJc w:val="left"/>
      <w:pPr>
        <w:tabs>
          <w:tab w:val="num" w:pos="6688"/>
        </w:tabs>
        <w:ind w:left="6688" w:hanging="360"/>
      </w:pPr>
      <w:rPr>
        <w:rFonts w:ascii="Nokia Pure Text Light" w:hAnsi="Nokia Pure Text Light" w:hint="default"/>
      </w:rPr>
    </w:lvl>
  </w:abstractNum>
  <w:abstractNum w:abstractNumId="21" w15:restartNumberingAfterBreak="0">
    <w:nsid w:val="4B23460B"/>
    <w:multiLevelType w:val="hybridMultilevel"/>
    <w:tmpl w:val="A3AED95A"/>
    <w:lvl w:ilvl="0" w:tplc="32F6897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204F1"/>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3242B"/>
    <w:multiLevelType w:val="hybridMultilevel"/>
    <w:tmpl w:val="939A0E18"/>
    <w:lvl w:ilvl="0" w:tplc="5CEC40A0">
      <w:start w:val="2"/>
      <w:numFmt w:val="decimal"/>
      <w:lvlText w:val="%1."/>
      <w:lvlJc w:val="left"/>
      <w:pPr>
        <w:ind w:left="10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4741E6"/>
    <w:multiLevelType w:val="hybridMultilevel"/>
    <w:tmpl w:val="AAB684F2"/>
    <w:lvl w:ilvl="0" w:tplc="D7BA9456">
      <w:start w:val="1"/>
      <w:numFmt w:val="bullet"/>
      <w:lvlText w:val="•"/>
      <w:lvlJc w:val="left"/>
      <w:pPr>
        <w:tabs>
          <w:tab w:val="num" w:pos="720"/>
        </w:tabs>
        <w:ind w:left="720" w:hanging="360"/>
      </w:pPr>
      <w:rPr>
        <w:rFonts w:ascii="Arial" w:hAnsi="Arial" w:hint="default"/>
      </w:rPr>
    </w:lvl>
    <w:lvl w:ilvl="1" w:tplc="2E247952">
      <w:start w:val="142"/>
      <w:numFmt w:val="bullet"/>
      <w:lvlText w:val="–"/>
      <w:lvlJc w:val="left"/>
      <w:pPr>
        <w:tabs>
          <w:tab w:val="num" w:pos="1440"/>
        </w:tabs>
        <w:ind w:left="1440" w:hanging="360"/>
      </w:pPr>
      <w:rPr>
        <w:rFonts w:ascii="Arial" w:hAnsi="Arial" w:hint="default"/>
      </w:rPr>
    </w:lvl>
    <w:lvl w:ilvl="2" w:tplc="D23035E2" w:tentative="1">
      <w:start w:val="1"/>
      <w:numFmt w:val="bullet"/>
      <w:lvlText w:val="•"/>
      <w:lvlJc w:val="left"/>
      <w:pPr>
        <w:tabs>
          <w:tab w:val="num" w:pos="2160"/>
        </w:tabs>
        <w:ind w:left="2160" w:hanging="360"/>
      </w:pPr>
      <w:rPr>
        <w:rFonts w:ascii="Arial" w:hAnsi="Arial" w:hint="default"/>
      </w:rPr>
    </w:lvl>
    <w:lvl w:ilvl="3" w:tplc="6C30E584" w:tentative="1">
      <w:start w:val="1"/>
      <w:numFmt w:val="bullet"/>
      <w:lvlText w:val="•"/>
      <w:lvlJc w:val="left"/>
      <w:pPr>
        <w:tabs>
          <w:tab w:val="num" w:pos="2880"/>
        </w:tabs>
        <w:ind w:left="2880" w:hanging="360"/>
      </w:pPr>
      <w:rPr>
        <w:rFonts w:ascii="Arial" w:hAnsi="Arial" w:hint="default"/>
      </w:rPr>
    </w:lvl>
    <w:lvl w:ilvl="4" w:tplc="A228513A" w:tentative="1">
      <w:start w:val="1"/>
      <w:numFmt w:val="bullet"/>
      <w:lvlText w:val="•"/>
      <w:lvlJc w:val="left"/>
      <w:pPr>
        <w:tabs>
          <w:tab w:val="num" w:pos="3600"/>
        </w:tabs>
        <w:ind w:left="3600" w:hanging="360"/>
      </w:pPr>
      <w:rPr>
        <w:rFonts w:ascii="Arial" w:hAnsi="Arial" w:hint="default"/>
      </w:rPr>
    </w:lvl>
    <w:lvl w:ilvl="5" w:tplc="A2E237B4" w:tentative="1">
      <w:start w:val="1"/>
      <w:numFmt w:val="bullet"/>
      <w:lvlText w:val="•"/>
      <w:lvlJc w:val="left"/>
      <w:pPr>
        <w:tabs>
          <w:tab w:val="num" w:pos="4320"/>
        </w:tabs>
        <w:ind w:left="4320" w:hanging="360"/>
      </w:pPr>
      <w:rPr>
        <w:rFonts w:ascii="Arial" w:hAnsi="Arial" w:hint="default"/>
      </w:rPr>
    </w:lvl>
    <w:lvl w:ilvl="6" w:tplc="5EC87CDA" w:tentative="1">
      <w:start w:val="1"/>
      <w:numFmt w:val="bullet"/>
      <w:lvlText w:val="•"/>
      <w:lvlJc w:val="left"/>
      <w:pPr>
        <w:tabs>
          <w:tab w:val="num" w:pos="5040"/>
        </w:tabs>
        <w:ind w:left="5040" w:hanging="360"/>
      </w:pPr>
      <w:rPr>
        <w:rFonts w:ascii="Arial" w:hAnsi="Arial" w:hint="default"/>
      </w:rPr>
    </w:lvl>
    <w:lvl w:ilvl="7" w:tplc="13982CB0" w:tentative="1">
      <w:start w:val="1"/>
      <w:numFmt w:val="bullet"/>
      <w:lvlText w:val="•"/>
      <w:lvlJc w:val="left"/>
      <w:pPr>
        <w:tabs>
          <w:tab w:val="num" w:pos="5760"/>
        </w:tabs>
        <w:ind w:left="5760" w:hanging="360"/>
      </w:pPr>
      <w:rPr>
        <w:rFonts w:ascii="Arial" w:hAnsi="Arial" w:hint="default"/>
      </w:rPr>
    </w:lvl>
    <w:lvl w:ilvl="8" w:tplc="CDF0FC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FA4018"/>
    <w:multiLevelType w:val="hybridMultilevel"/>
    <w:tmpl w:val="466E73AE"/>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60CE1B62"/>
    <w:multiLevelType w:val="hybridMultilevel"/>
    <w:tmpl w:val="8BD03F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1793BF8"/>
    <w:multiLevelType w:val="hybridMultilevel"/>
    <w:tmpl w:val="A206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62D9C"/>
    <w:multiLevelType w:val="hybridMultilevel"/>
    <w:tmpl w:val="9692DCA8"/>
    <w:lvl w:ilvl="0" w:tplc="0409000F">
      <w:start w:val="1"/>
      <w:numFmt w:val="decimal"/>
      <w:lvlText w:val="%1."/>
      <w:lvlJc w:val="left"/>
      <w:pPr>
        <w:ind w:left="1008" w:hanging="360"/>
      </w:pPr>
      <w:rPr>
        <w:rFont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6E3B265F"/>
    <w:multiLevelType w:val="hybridMultilevel"/>
    <w:tmpl w:val="79923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8127F5"/>
    <w:multiLevelType w:val="hybridMultilevel"/>
    <w:tmpl w:val="EEF00FE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E4FED"/>
    <w:multiLevelType w:val="hybridMultilevel"/>
    <w:tmpl w:val="E692F45C"/>
    <w:lvl w:ilvl="0" w:tplc="ED5A50DC">
      <w:start w:val="1"/>
      <w:numFmt w:val="bullet"/>
      <w:lvlText w:val="•"/>
      <w:lvlJc w:val="left"/>
      <w:pPr>
        <w:tabs>
          <w:tab w:val="num" w:pos="720"/>
        </w:tabs>
        <w:ind w:left="720" w:hanging="360"/>
      </w:pPr>
      <w:rPr>
        <w:rFonts w:ascii="Arial" w:hAnsi="Arial" w:hint="default"/>
      </w:rPr>
    </w:lvl>
    <w:lvl w:ilvl="1" w:tplc="61A09FDA" w:tentative="1">
      <w:start w:val="1"/>
      <w:numFmt w:val="bullet"/>
      <w:lvlText w:val="•"/>
      <w:lvlJc w:val="left"/>
      <w:pPr>
        <w:tabs>
          <w:tab w:val="num" w:pos="1440"/>
        </w:tabs>
        <w:ind w:left="1440" w:hanging="360"/>
      </w:pPr>
      <w:rPr>
        <w:rFonts w:ascii="Arial" w:hAnsi="Arial" w:hint="default"/>
      </w:rPr>
    </w:lvl>
    <w:lvl w:ilvl="2" w:tplc="20106294" w:tentative="1">
      <w:start w:val="1"/>
      <w:numFmt w:val="bullet"/>
      <w:lvlText w:val="•"/>
      <w:lvlJc w:val="left"/>
      <w:pPr>
        <w:tabs>
          <w:tab w:val="num" w:pos="2160"/>
        </w:tabs>
        <w:ind w:left="2160" w:hanging="360"/>
      </w:pPr>
      <w:rPr>
        <w:rFonts w:ascii="Arial" w:hAnsi="Arial" w:hint="default"/>
      </w:rPr>
    </w:lvl>
    <w:lvl w:ilvl="3" w:tplc="39562A58" w:tentative="1">
      <w:start w:val="1"/>
      <w:numFmt w:val="bullet"/>
      <w:lvlText w:val="•"/>
      <w:lvlJc w:val="left"/>
      <w:pPr>
        <w:tabs>
          <w:tab w:val="num" w:pos="2880"/>
        </w:tabs>
        <w:ind w:left="2880" w:hanging="360"/>
      </w:pPr>
      <w:rPr>
        <w:rFonts w:ascii="Arial" w:hAnsi="Arial" w:hint="default"/>
      </w:rPr>
    </w:lvl>
    <w:lvl w:ilvl="4" w:tplc="BC8A9FF8" w:tentative="1">
      <w:start w:val="1"/>
      <w:numFmt w:val="bullet"/>
      <w:lvlText w:val="•"/>
      <w:lvlJc w:val="left"/>
      <w:pPr>
        <w:tabs>
          <w:tab w:val="num" w:pos="3600"/>
        </w:tabs>
        <w:ind w:left="3600" w:hanging="360"/>
      </w:pPr>
      <w:rPr>
        <w:rFonts w:ascii="Arial" w:hAnsi="Arial" w:hint="default"/>
      </w:rPr>
    </w:lvl>
    <w:lvl w:ilvl="5" w:tplc="5C161638" w:tentative="1">
      <w:start w:val="1"/>
      <w:numFmt w:val="bullet"/>
      <w:lvlText w:val="•"/>
      <w:lvlJc w:val="left"/>
      <w:pPr>
        <w:tabs>
          <w:tab w:val="num" w:pos="4320"/>
        </w:tabs>
        <w:ind w:left="4320" w:hanging="360"/>
      </w:pPr>
      <w:rPr>
        <w:rFonts w:ascii="Arial" w:hAnsi="Arial" w:hint="default"/>
      </w:rPr>
    </w:lvl>
    <w:lvl w:ilvl="6" w:tplc="BFBE69B8" w:tentative="1">
      <w:start w:val="1"/>
      <w:numFmt w:val="bullet"/>
      <w:lvlText w:val="•"/>
      <w:lvlJc w:val="left"/>
      <w:pPr>
        <w:tabs>
          <w:tab w:val="num" w:pos="5040"/>
        </w:tabs>
        <w:ind w:left="5040" w:hanging="360"/>
      </w:pPr>
      <w:rPr>
        <w:rFonts w:ascii="Arial" w:hAnsi="Arial" w:hint="default"/>
      </w:rPr>
    </w:lvl>
    <w:lvl w:ilvl="7" w:tplc="4516C656" w:tentative="1">
      <w:start w:val="1"/>
      <w:numFmt w:val="bullet"/>
      <w:lvlText w:val="•"/>
      <w:lvlJc w:val="left"/>
      <w:pPr>
        <w:tabs>
          <w:tab w:val="num" w:pos="5760"/>
        </w:tabs>
        <w:ind w:left="5760" w:hanging="360"/>
      </w:pPr>
      <w:rPr>
        <w:rFonts w:ascii="Arial" w:hAnsi="Arial" w:hint="default"/>
      </w:rPr>
    </w:lvl>
    <w:lvl w:ilvl="8" w:tplc="8A64C6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924DDE"/>
    <w:multiLevelType w:val="multilevel"/>
    <w:tmpl w:val="E9749808"/>
    <w:lvl w:ilvl="0">
      <w:start w:val="3"/>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6"/>
  </w:num>
  <w:num w:numId="5">
    <w:abstractNumId w:val="30"/>
  </w:num>
  <w:num w:numId="6">
    <w:abstractNumId w:val="17"/>
  </w:num>
  <w:num w:numId="7">
    <w:abstractNumId w:val="1"/>
  </w:num>
  <w:num w:numId="8">
    <w:abstractNumId w:val="31"/>
  </w:num>
  <w:num w:numId="9">
    <w:abstractNumId w:val="25"/>
  </w:num>
  <w:num w:numId="10">
    <w:abstractNumId w:val="26"/>
  </w:num>
  <w:num w:numId="11">
    <w:abstractNumId w:val="12"/>
  </w:num>
  <w:num w:numId="12">
    <w:abstractNumId w:val="8"/>
  </w:num>
  <w:num w:numId="13">
    <w:abstractNumId w:val="7"/>
  </w:num>
  <w:num w:numId="14">
    <w:abstractNumId w:val="32"/>
  </w:num>
  <w:num w:numId="15">
    <w:abstractNumId w:val="6"/>
  </w:num>
  <w:num w:numId="16">
    <w:abstractNumId w:val="11"/>
  </w:num>
  <w:num w:numId="17">
    <w:abstractNumId w:val="9"/>
  </w:num>
  <w:num w:numId="18">
    <w:abstractNumId w:val="14"/>
  </w:num>
  <w:num w:numId="19">
    <w:abstractNumId w:val="29"/>
  </w:num>
  <w:num w:numId="20">
    <w:abstractNumId w:val="13"/>
  </w:num>
  <w:num w:numId="21">
    <w:abstractNumId w:val="2"/>
  </w:num>
  <w:num w:numId="22">
    <w:abstractNumId w:val="24"/>
  </w:num>
  <w:num w:numId="23">
    <w:abstractNumId w:val="23"/>
  </w:num>
  <w:num w:numId="24">
    <w:abstractNumId w:val="18"/>
  </w:num>
  <w:num w:numId="25">
    <w:abstractNumId w:val="10"/>
  </w:num>
  <w:num w:numId="26">
    <w:abstractNumId w:val="5"/>
  </w:num>
  <w:num w:numId="27">
    <w:abstractNumId w:val="21"/>
  </w:num>
  <w:num w:numId="28">
    <w:abstractNumId w:val="4"/>
  </w:num>
  <w:num w:numId="29">
    <w:abstractNumId w:val="19"/>
  </w:num>
  <w:num w:numId="30">
    <w:abstractNumId w:val="20"/>
  </w:num>
  <w:num w:numId="31">
    <w:abstractNumId w:val="22"/>
  </w:num>
  <w:num w:numId="32">
    <w:abstractNumId w:val="27"/>
  </w:num>
  <w:num w:numId="33">
    <w:abstractNumId w:val="28"/>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B5F"/>
    <w:rsid w:val="00001E9A"/>
    <w:rsid w:val="00003F32"/>
    <w:rsid w:val="00005220"/>
    <w:rsid w:val="00017C88"/>
    <w:rsid w:val="00025DF5"/>
    <w:rsid w:val="000274E3"/>
    <w:rsid w:val="00031361"/>
    <w:rsid w:val="00032AEC"/>
    <w:rsid w:val="00032DDF"/>
    <w:rsid w:val="00033397"/>
    <w:rsid w:val="000355EA"/>
    <w:rsid w:val="00035BA8"/>
    <w:rsid w:val="00040095"/>
    <w:rsid w:val="00056F72"/>
    <w:rsid w:val="000664B0"/>
    <w:rsid w:val="00070AC4"/>
    <w:rsid w:val="00080512"/>
    <w:rsid w:val="000808E2"/>
    <w:rsid w:val="000844DC"/>
    <w:rsid w:val="00084BD1"/>
    <w:rsid w:val="00084FEE"/>
    <w:rsid w:val="00090468"/>
    <w:rsid w:val="00093E81"/>
    <w:rsid w:val="000A1C19"/>
    <w:rsid w:val="000A2ABE"/>
    <w:rsid w:val="000A50A7"/>
    <w:rsid w:val="000A5B75"/>
    <w:rsid w:val="000B1B2D"/>
    <w:rsid w:val="000B1C2E"/>
    <w:rsid w:val="000B6254"/>
    <w:rsid w:val="000B69BE"/>
    <w:rsid w:val="000B6DA5"/>
    <w:rsid w:val="000B7BCF"/>
    <w:rsid w:val="000C522B"/>
    <w:rsid w:val="000C72F4"/>
    <w:rsid w:val="000D0484"/>
    <w:rsid w:val="000D04D8"/>
    <w:rsid w:val="000D58AB"/>
    <w:rsid w:val="000D6B9C"/>
    <w:rsid w:val="000E02BD"/>
    <w:rsid w:val="000E35EF"/>
    <w:rsid w:val="000E3FD4"/>
    <w:rsid w:val="000E7F91"/>
    <w:rsid w:val="000F49EB"/>
    <w:rsid w:val="000F73EB"/>
    <w:rsid w:val="0010260A"/>
    <w:rsid w:val="00110143"/>
    <w:rsid w:val="00112F1A"/>
    <w:rsid w:val="0011493F"/>
    <w:rsid w:val="00117D56"/>
    <w:rsid w:val="00121CDC"/>
    <w:rsid w:val="0012428C"/>
    <w:rsid w:val="00130ED4"/>
    <w:rsid w:val="001339DE"/>
    <w:rsid w:val="0013706E"/>
    <w:rsid w:val="00137DA8"/>
    <w:rsid w:val="00141B30"/>
    <w:rsid w:val="00142114"/>
    <w:rsid w:val="001428FA"/>
    <w:rsid w:val="001433A2"/>
    <w:rsid w:val="00144D56"/>
    <w:rsid w:val="00145075"/>
    <w:rsid w:val="001450FB"/>
    <w:rsid w:val="001455E3"/>
    <w:rsid w:val="00146895"/>
    <w:rsid w:val="00152F7F"/>
    <w:rsid w:val="001545DE"/>
    <w:rsid w:val="00155CF2"/>
    <w:rsid w:val="00156F9F"/>
    <w:rsid w:val="0015761F"/>
    <w:rsid w:val="001577F4"/>
    <w:rsid w:val="00166EFD"/>
    <w:rsid w:val="00170B9D"/>
    <w:rsid w:val="001717CA"/>
    <w:rsid w:val="00173FBF"/>
    <w:rsid w:val="001741A0"/>
    <w:rsid w:val="00175FA0"/>
    <w:rsid w:val="001818E0"/>
    <w:rsid w:val="0018306A"/>
    <w:rsid w:val="00184409"/>
    <w:rsid w:val="00186242"/>
    <w:rsid w:val="00191652"/>
    <w:rsid w:val="00194CD0"/>
    <w:rsid w:val="00195751"/>
    <w:rsid w:val="00197539"/>
    <w:rsid w:val="0019774B"/>
    <w:rsid w:val="001A7523"/>
    <w:rsid w:val="001B08E1"/>
    <w:rsid w:val="001B17BA"/>
    <w:rsid w:val="001B19B2"/>
    <w:rsid w:val="001B2146"/>
    <w:rsid w:val="001B3BB9"/>
    <w:rsid w:val="001B49C9"/>
    <w:rsid w:val="001B6B05"/>
    <w:rsid w:val="001B6BAB"/>
    <w:rsid w:val="001C21DC"/>
    <w:rsid w:val="001C31A1"/>
    <w:rsid w:val="001C4F79"/>
    <w:rsid w:val="001C50D3"/>
    <w:rsid w:val="001C5ED2"/>
    <w:rsid w:val="001C5F4E"/>
    <w:rsid w:val="001C7E75"/>
    <w:rsid w:val="001D0083"/>
    <w:rsid w:val="001D331A"/>
    <w:rsid w:val="001D37C8"/>
    <w:rsid w:val="001D53FE"/>
    <w:rsid w:val="001D5A59"/>
    <w:rsid w:val="001D5AA2"/>
    <w:rsid w:val="001E11F5"/>
    <w:rsid w:val="001E6FC8"/>
    <w:rsid w:val="001F00A4"/>
    <w:rsid w:val="001F168B"/>
    <w:rsid w:val="001F1F10"/>
    <w:rsid w:val="001F2F6E"/>
    <w:rsid w:val="001F636D"/>
    <w:rsid w:val="001F6B0F"/>
    <w:rsid w:val="001F7831"/>
    <w:rsid w:val="00200B70"/>
    <w:rsid w:val="002014F5"/>
    <w:rsid w:val="002026B3"/>
    <w:rsid w:val="00204045"/>
    <w:rsid w:val="002063AD"/>
    <w:rsid w:val="002064CE"/>
    <w:rsid w:val="0020712B"/>
    <w:rsid w:val="00213099"/>
    <w:rsid w:val="00215DA0"/>
    <w:rsid w:val="00216043"/>
    <w:rsid w:val="002166D6"/>
    <w:rsid w:val="0022606D"/>
    <w:rsid w:val="002262B1"/>
    <w:rsid w:val="00231728"/>
    <w:rsid w:val="0024109E"/>
    <w:rsid w:val="002424F6"/>
    <w:rsid w:val="00245200"/>
    <w:rsid w:val="00247E12"/>
    <w:rsid w:val="00261716"/>
    <w:rsid w:val="00265FCB"/>
    <w:rsid w:val="00267CA9"/>
    <w:rsid w:val="00271560"/>
    <w:rsid w:val="00273B5C"/>
    <w:rsid w:val="002747EC"/>
    <w:rsid w:val="002855BF"/>
    <w:rsid w:val="00286547"/>
    <w:rsid w:val="002876F6"/>
    <w:rsid w:val="00293227"/>
    <w:rsid w:val="00293A3C"/>
    <w:rsid w:val="00293C70"/>
    <w:rsid w:val="00294842"/>
    <w:rsid w:val="00295D4B"/>
    <w:rsid w:val="002A0274"/>
    <w:rsid w:val="002A501B"/>
    <w:rsid w:val="002A56A8"/>
    <w:rsid w:val="002A7083"/>
    <w:rsid w:val="002A781F"/>
    <w:rsid w:val="002B3249"/>
    <w:rsid w:val="002B34A2"/>
    <w:rsid w:val="002B4D1B"/>
    <w:rsid w:val="002B573E"/>
    <w:rsid w:val="002B6765"/>
    <w:rsid w:val="002C179B"/>
    <w:rsid w:val="002C3B51"/>
    <w:rsid w:val="002C44F4"/>
    <w:rsid w:val="002C4B1B"/>
    <w:rsid w:val="002C6D46"/>
    <w:rsid w:val="002D49AB"/>
    <w:rsid w:val="002D54E5"/>
    <w:rsid w:val="002D6564"/>
    <w:rsid w:val="002D6687"/>
    <w:rsid w:val="002E15E4"/>
    <w:rsid w:val="002E5456"/>
    <w:rsid w:val="002E79AE"/>
    <w:rsid w:val="002F0D22"/>
    <w:rsid w:val="002F4E0F"/>
    <w:rsid w:val="002F5BEF"/>
    <w:rsid w:val="002F6AE0"/>
    <w:rsid w:val="002F739A"/>
    <w:rsid w:val="002F771A"/>
    <w:rsid w:val="00304BFB"/>
    <w:rsid w:val="00311972"/>
    <w:rsid w:val="003120D5"/>
    <w:rsid w:val="003172DC"/>
    <w:rsid w:val="0032502D"/>
    <w:rsid w:val="00325AE3"/>
    <w:rsid w:val="00326069"/>
    <w:rsid w:val="00326D40"/>
    <w:rsid w:val="00326F31"/>
    <w:rsid w:val="00331947"/>
    <w:rsid w:val="00331CD2"/>
    <w:rsid w:val="003349D8"/>
    <w:rsid w:val="0033650A"/>
    <w:rsid w:val="0034367D"/>
    <w:rsid w:val="00344F5A"/>
    <w:rsid w:val="003459EA"/>
    <w:rsid w:val="0035294A"/>
    <w:rsid w:val="00352D80"/>
    <w:rsid w:val="003535FC"/>
    <w:rsid w:val="00353B08"/>
    <w:rsid w:val="00353E16"/>
    <w:rsid w:val="0035462D"/>
    <w:rsid w:val="00356E06"/>
    <w:rsid w:val="00357F59"/>
    <w:rsid w:val="00361110"/>
    <w:rsid w:val="00361A5A"/>
    <w:rsid w:val="00364B41"/>
    <w:rsid w:val="00364DA1"/>
    <w:rsid w:val="003706E3"/>
    <w:rsid w:val="00373646"/>
    <w:rsid w:val="00374C98"/>
    <w:rsid w:val="00382984"/>
    <w:rsid w:val="00383FEA"/>
    <w:rsid w:val="00386DB2"/>
    <w:rsid w:val="00386FE5"/>
    <w:rsid w:val="00393DCF"/>
    <w:rsid w:val="003A4233"/>
    <w:rsid w:val="003A5DCB"/>
    <w:rsid w:val="003B2535"/>
    <w:rsid w:val="003B2F1D"/>
    <w:rsid w:val="003B40AD"/>
    <w:rsid w:val="003C4439"/>
    <w:rsid w:val="003C4CF4"/>
    <w:rsid w:val="003C4E37"/>
    <w:rsid w:val="003C6DE2"/>
    <w:rsid w:val="003C78F3"/>
    <w:rsid w:val="003D153C"/>
    <w:rsid w:val="003D350A"/>
    <w:rsid w:val="003D4E54"/>
    <w:rsid w:val="003E16BE"/>
    <w:rsid w:val="003E3916"/>
    <w:rsid w:val="003F4D4F"/>
    <w:rsid w:val="003F4E28"/>
    <w:rsid w:val="003F63DC"/>
    <w:rsid w:val="004006E8"/>
    <w:rsid w:val="00401855"/>
    <w:rsid w:val="0041257A"/>
    <w:rsid w:val="00416C8E"/>
    <w:rsid w:val="0041778B"/>
    <w:rsid w:val="00422735"/>
    <w:rsid w:val="004252A0"/>
    <w:rsid w:val="0042559A"/>
    <w:rsid w:val="0043299E"/>
    <w:rsid w:val="00434C72"/>
    <w:rsid w:val="00436303"/>
    <w:rsid w:val="00437CC5"/>
    <w:rsid w:val="004403D5"/>
    <w:rsid w:val="0044147B"/>
    <w:rsid w:val="00441D29"/>
    <w:rsid w:val="00443058"/>
    <w:rsid w:val="00443B2F"/>
    <w:rsid w:val="00451EAA"/>
    <w:rsid w:val="00456FF3"/>
    <w:rsid w:val="00460B77"/>
    <w:rsid w:val="004618EB"/>
    <w:rsid w:val="00465C3A"/>
    <w:rsid w:val="00465D83"/>
    <w:rsid w:val="00466EF7"/>
    <w:rsid w:val="00466F6C"/>
    <w:rsid w:val="0047238F"/>
    <w:rsid w:val="00473B50"/>
    <w:rsid w:val="00474C5D"/>
    <w:rsid w:val="004751B9"/>
    <w:rsid w:val="00476E25"/>
    <w:rsid w:val="00477455"/>
    <w:rsid w:val="0048053A"/>
    <w:rsid w:val="00484346"/>
    <w:rsid w:val="004856DA"/>
    <w:rsid w:val="004911F3"/>
    <w:rsid w:val="00495C9E"/>
    <w:rsid w:val="0049722C"/>
    <w:rsid w:val="00497897"/>
    <w:rsid w:val="004A1F7B"/>
    <w:rsid w:val="004A2E2C"/>
    <w:rsid w:val="004B7839"/>
    <w:rsid w:val="004C44D2"/>
    <w:rsid w:val="004C6C89"/>
    <w:rsid w:val="004C7893"/>
    <w:rsid w:val="004D3578"/>
    <w:rsid w:val="004D380D"/>
    <w:rsid w:val="004D42F2"/>
    <w:rsid w:val="004D71D9"/>
    <w:rsid w:val="004D731E"/>
    <w:rsid w:val="004D7A6C"/>
    <w:rsid w:val="004E02E6"/>
    <w:rsid w:val="004E0BEC"/>
    <w:rsid w:val="004E1133"/>
    <w:rsid w:val="004E1ED0"/>
    <w:rsid w:val="004E213A"/>
    <w:rsid w:val="004E23D9"/>
    <w:rsid w:val="004E5A55"/>
    <w:rsid w:val="004E6CF2"/>
    <w:rsid w:val="004E6E00"/>
    <w:rsid w:val="004E7C31"/>
    <w:rsid w:val="004F286E"/>
    <w:rsid w:val="004F445C"/>
    <w:rsid w:val="004F50A0"/>
    <w:rsid w:val="004F59CA"/>
    <w:rsid w:val="00500B33"/>
    <w:rsid w:val="00503171"/>
    <w:rsid w:val="00505347"/>
    <w:rsid w:val="00506C28"/>
    <w:rsid w:val="005074C9"/>
    <w:rsid w:val="00510F4E"/>
    <w:rsid w:val="00511DAB"/>
    <w:rsid w:val="00514E7B"/>
    <w:rsid w:val="00515376"/>
    <w:rsid w:val="00517A25"/>
    <w:rsid w:val="00522BD7"/>
    <w:rsid w:val="005253FF"/>
    <w:rsid w:val="00526F20"/>
    <w:rsid w:val="00530985"/>
    <w:rsid w:val="0053118F"/>
    <w:rsid w:val="00534557"/>
    <w:rsid w:val="00534DA0"/>
    <w:rsid w:val="00535AC7"/>
    <w:rsid w:val="00543E6C"/>
    <w:rsid w:val="005444C1"/>
    <w:rsid w:val="0054675E"/>
    <w:rsid w:val="00547B7D"/>
    <w:rsid w:val="00547D95"/>
    <w:rsid w:val="0055498E"/>
    <w:rsid w:val="005554E7"/>
    <w:rsid w:val="00561064"/>
    <w:rsid w:val="0056260B"/>
    <w:rsid w:val="00565087"/>
    <w:rsid w:val="0056573F"/>
    <w:rsid w:val="005665F6"/>
    <w:rsid w:val="00566B1D"/>
    <w:rsid w:val="00576E01"/>
    <w:rsid w:val="005807C8"/>
    <w:rsid w:val="00584880"/>
    <w:rsid w:val="005A0136"/>
    <w:rsid w:val="005A15F2"/>
    <w:rsid w:val="005A4CB9"/>
    <w:rsid w:val="005B0070"/>
    <w:rsid w:val="005B1C27"/>
    <w:rsid w:val="005B3D79"/>
    <w:rsid w:val="005B5A7E"/>
    <w:rsid w:val="005C12BE"/>
    <w:rsid w:val="005C5C2E"/>
    <w:rsid w:val="005C7FB9"/>
    <w:rsid w:val="005D0F23"/>
    <w:rsid w:val="005D193D"/>
    <w:rsid w:val="005D1E4A"/>
    <w:rsid w:val="005D748F"/>
    <w:rsid w:val="005E4304"/>
    <w:rsid w:val="005E7B0C"/>
    <w:rsid w:val="005F16AA"/>
    <w:rsid w:val="005F1D1B"/>
    <w:rsid w:val="005F35C1"/>
    <w:rsid w:val="0060602B"/>
    <w:rsid w:val="00610FC7"/>
    <w:rsid w:val="00611566"/>
    <w:rsid w:val="00613727"/>
    <w:rsid w:val="0062353C"/>
    <w:rsid w:val="00627C4C"/>
    <w:rsid w:val="00630DBB"/>
    <w:rsid w:val="00636B6A"/>
    <w:rsid w:val="00645041"/>
    <w:rsid w:val="00646D99"/>
    <w:rsid w:val="00647C51"/>
    <w:rsid w:val="00652490"/>
    <w:rsid w:val="00656910"/>
    <w:rsid w:val="00665FAD"/>
    <w:rsid w:val="006661A5"/>
    <w:rsid w:val="00670F6A"/>
    <w:rsid w:val="006744C0"/>
    <w:rsid w:val="006754E6"/>
    <w:rsid w:val="0067696D"/>
    <w:rsid w:val="0068036D"/>
    <w:rsid w:val="00681F2D"/>
    <w:rsid w:val="006821F7"/>
    <w:rsid w:val="00682D55"/>
    <w:rsid w:val="00684AA8"/>
    <w:rsid w:val="00685FB5"/>
    <w:rsid w:val="00690D1F"/>
    <w:rsid w:val="00692570"/>
    <w:rsid w:val="00692CC0"/>
    <w:rsid w:val="00696F80"/>
    <w:rsid w:val="006A1121"/>
    <w:rsid w:val="006A218B"/>
    <w:rsid w:val="006B3D96"/>
    <w:rsid w:val="006B7D08"/>
    <w:rsid w:val="006C3518"/>
    <w:rsid w:val="006C5C0F"/>
    <w:rsid w:val="006C66D8"/>
    <w:rsid w:val="006C6841"/>
    <w:rsid w:val="006C698E"/>
    <w:rsid w:val="006D1E24"/>
    <w:rsid w:val="006D2898"/>
    <w:rsid w:val="006D6ECB"/>
    <w:rsid w:val="006E0112"/>
    <w:rsid w:val="006E1417"/>
    <w:rsid w:val="006E284D"/>
    <w:rsid w:val="006E3EA9"/>
    <w:rsid w:val="006E4F30"/>
    <w:rsid w:val="006F0131"/>
    <w:rsid w:val="006F299F"/>
    <w:rsid w:val="006F6554"/>
    <w:rsid w:val="006F6A2C"/>
    <w:rsid w:val="00701026"/>
    <w:rsid w:val="00701615"/>
    <w:rsid w:val="00703B05"/>
    <w:rsid w:val="00703F16"/>
    <w:rsid w:val="0070574C"/>
    <w:rsid w:val="00706BD8"/>
    <w:rsid w:val="00710201"/>
    <w:rsid w:val="00714973"/>
    <w:rsid w:val="007165DE"/>
    <w:rsid w:val="00720AA7"/>
    <w:rsid w:val="00724DA1"/>
    <w:rsid w:val="0072524D"/>
    <w:rsid w:val="007255AA"/>
    <w:rsid w:val="007266B0"/>
    <w:rsid w:val="00726861"/>
    <w:rsid w:val="0073205A"/>
    <w:rsid w:val="007342B5"/>
    <w:rsid w:val="00734A5B"/>
    <w:rsid w:val="00741937"/>
    <w:rsid w:val="00741C7D"/>
    <w:rsid w:val="007430E4"/>
    <w:rsid w:val="00744E76"/>
    <w:rsid w:val="00745812"/>
    <w:rsid w:val="007539C7"/>
    <w:rsid w:val="00754048"/>
    <w:rsid w:val="00757D40"/>
    <w:rsid w:val="00762546"/>
    <w:rsid w:val="007629EE"/>
    <w:rsid w:val="0076576E"/>
    <w:rsid w:val="00766837"/>
    <w:rsid w:val="00773DF6"/>
    <w:rsid w:val="007751BE"/>
    <w:rsid w:val="007763A9"/>
    <w:rsid w:val="00781F0F"/>
    <w:rsid w:val="00784F11"/>
    <w:rsid w:val="0078727C"/>
    <w:rsid w:val="0079049D"/>
    <w:rsid w:val="00790ABB"/>
    <w:rsid w:val="00792BAE"/>
    <w:rsid w:val="00793DC5"/>
    <w:rsid w:val="007952C1"/>
    <w:rsid w:val="007964FF"/>
    <w:rsid w:val="007A000F"/>
    <w:rsid w:val="007A5E37"/>
    <w:rsid w:val="007A7C5A"/>
    <w:rsid w:val="007B02BE"/>
    <w:rsid w:val="007B18D8"/>
    <w:rsid w:val="007B1E32"/>
    <w:rsid w:val="007C029F"/>
    <w:rsid w:val="007C095F"/>
    <w:rsid w:val="007C27C1"/>
    <w:rsid w:val="007C3F75"/>
    <w:rsid w:val="007D6DCD"/>
    <w:rsid w:val="007E3C95"/>
    <w:rsid w:val="007E4B27"/>
    <w:rsid w:val="007F04BC"/>
    <w:rsid w:val="007F5708"/>
    <w:rsid w:val="007F5826"/>
    <w:rsid w:val="008016CA"/>
    <w:rsid w:val="00802839"/>
    <w:rsid w:val="008028A4"/>
    <w:rsid w:val="00813245"/>
    <w:rsid w:val="008169C3"/>
    <w:rsid w:val="00823282"/>
    <w:rsid w:val="008369A7"/>
    <w:rsid w:val="008411AA"/>
    <w:rsid w:val="008416D9"/>
    <w:rsid w:val="00843BEE"/>
    <w:rsid w:val="008458E0"/>
    <w:rsid w:val="00850C5B"/>
    <w:rsid w:val="00853B26"/>
    <w:rsid w:val="0085433A"/>
    <w:rsid w:val="008566D7"/>
    <w:rsid w:val="00865AFB"/>
    <w:rsid w:val="008668D7"/>
    <w:rsid w:val="0087140E"/>
    <w:rsid w:val="008750D5"/>
    <w:rsid w:val="008768CA"/>
    <w:rsid w:val="00877EF9"/>
    <w:rsid w:val="008804A7"/>
    <w:rsid w:val="00880559"/>
    <w:rsid w:val="00887D6A"/>
    <w:rsid w:val="008925F1"/>
    <w:rsid w:val="00894009"/>
    <w:rsid w:val="008A41A9"/>
    <w:rsid w:val="008A437D"/>
    <w:rsid w:val="008A50AC"/>
    <w:rsid w:val="008A73ED"/>
    <w:rsid w:val="008B00FC"/>
    <w:rsid w:val="008B11DD"/>
    <w:rsid w:val="008B265B"/>
    <w:rsid w:val="008B5306"/>
    <w:rsid w:val="008C2359"/>
    <w:rsid w:val="008C5E0B"/>
    <w:rsid w:val="008D2790"/>
    <w:rsid w:val="008D2E4D"/>
    <w:rsid w:val="008D2FA5"/>
    <w:rsid w:val="008D40D6"/>
    <w:rsid w:val="008D5A4A"/>
    <w:rsid w:val="008D6110"/>
    <w:rsid w:val="008D690E"/>
    <w:rsid w:val="008E210C"/>
    <w:rsid w:val="008E4507"/>
    <w:rsid w:val="008E4AB5"/>
    <w:rsid w:val="008E5A2B"/>
    <w:rsid w:val="008E6B93"/>
    <w:rsid w:val="008F120D"/>
    <w:rsid w:val="008F19F5"/>
    <w:rsid w:val="008F5123"/>
    <w:rsid w:val="008F7DD0"/>
    <w:rsid w:val="0090271F"/>
    <w:rsid w:val="00902DB9"/>
    <w:rsid w:val="009040FE"/>
    <w:rsid w:val="0090466A"/>
    <w:rsid w:val="009062D1"/>
    <w:rsid w:val="009142C2"/>
    <w:rsid w:val="009154EB"/>
    <w:rsid w:val="00920614"/>
    <w:rsid w:val="00921FFB"/>
    <w:rsid w:val="00926C70"/>
    <w:rsid w:val="00930158"/>
    <w:rsid w:val="00934C1D"/>
    <w:rsid w:val="00936071"/>
    <w:rsid w:val="00940212"/>
    <w:rsid w:val="00940D47"/>
    <w:rsid w:val="009425A7"/>
    <w:rsid w:val="00942EC2"/>
    <w:rsid w:val="00953EB9"/>
    <w:rsid w:val="00954789"/>
    <w:rsid w:val="00960C81"/>
    <w:rsid w:val="00961B32"/>
    <w:rsid w:val="00963B6E"/>
    <w:rsid w:val="00970DB3"/>
    <w:rsid w:val="009738D4"/>
    <w:rsid w:val="00974BB0"/>
    <w:rsid w:val="00975703"/>
    <w:rsid w:val="009765CC"/>
    <w:rsid w:val="009822D6"/>
    <w:rsid w:val="00982CDB"/>
    <w:rsid w:val="00984E90"/>
    <w:rsid w:val="00994034"/>
    <w:rsid w:val="00995B40"/>
    <w:rsid w:val="00996744"/>
    <w:rsid w:val="009A0AF3"/>
    <w:rsid w:val="009A1846"/>
    <w:rsid w:val="009A4013"/>
    <w:rsid w:val="009A7CDE"/>
    <w:rsid w:val="009B0518"/>
    <w:rsid w:val="009B07CD"/>
    <w:rsid w:val="009C023A"/>
    <w:rsid w:val="009C14D9"/>
    <w:rsid w:val="009C19E9"/>
    <w:rsid w:val="009C5090"/>
    <w:rsid w:val="009D3A39"/>
    <w:rsid w:val="009D3CC6"/>
    <w:rsid w:val="009D3EDE"/>
    <w:rsid w:val="009D40E2"/>
    <w:rsid w:val="009D4285"/>
    <w:rsid w:val="009D44D9"/>
    <w:rsid w:val="009D74A6"/>
    <w:rsid w:val="009E2BD9"/>
    <w:rsid w:val="009E67D4"/>
    <w:rsid w:val="009E6A02"/>
    <w:rsid w:val="009F5BB8"/>
    <w:rsid w:val="00A067CC"/>
    <w:rsid w:val="00A10F02"/>
    <w:rsid w:val="00A17175"/>
    <w:rsid w:val="00A204CA"/>
    <w:rsid w:val="00A32BD3"/>
    <w:rsid w:val="00A34259"/>
    <w:rsid w:val="00A34755"/>
    <w:rsid w:val="00A36CC0"/>
    <w:rsid w:val="00A42CCD"/>
    <w:rsid w:val="00A4476E"/>
    <w:rsid w:val="00A45512"/>
    <w:rsid w:val="00A4649C"/>
    <w:rsid w:val="00A46940"/>
    <w:rsid w:val="00A4773D"/>
    <w:rsid w:val="00A51A5A"/>
    <w:rsid w:val="00A53724"/>
    <w:rsid w:val="00A54228"/>
    <w:rsid w:val="00A556B9"/>
    <w:rsid w:val="00A55930"/>
    <w:rsid w:val="00A62301"/>
    <w:rsid w:val="00A629B1"/>
    <w:rsid w:val="00A641ED"/>
    <w:rsid w:val="00A80997"/>
    <w:rsid w:val="00A82346"/>
    <w:rsid w:val="00A8723A"/>
    <w:rsid w:val="00A928F0"/>
    <w:rsid w:val="00A9671C"/>
    <w:rsid w:val="00A96D4B"/>
    <w:rsid w:val="00AA1553"/>
    <w:rsid w:val="00AA2CA8"/>
    <w:rsid w:val="00AB06F6"/>
    <w:rsid w:val="00AB4640"/>
    <w:rsid w:val="00AB7466"/>
    <w:rsid w:val="00AC4066"/>
    <w:rsid w:val="00AD65A9"/>
    <w:rsid w:val="00AE0160"/>
    <w:rsid w:val="00AE3527"/>
    <w:rsid w:val="00AE4478"/>
    <w:rsid w:val="00AE6E7E"/>
    <w:rsid w:val="00AF0F48"/>
    <w:rsid w:val="00AF508C"/>
    <w:rsid w:val="00AF6178"/>
    <w:rsid w:val="00AF655E"/>
    <w:rsid w:val="00AF72D1"/>
    <w:rsid w:val="00AF7632"/>
    <w:rsid w:val="00B0094F"/>
    <w:rsid w:val="00B01AD9"/>
    <w:rsid w:val="00B04E6C"/>
    <w:rsid w:val="00B05962"/>
    <w:rsid w:val="00B06891"/>
    <w:rsid w:val="00B07ADD"/>
    <w:rsid w:val="00B07C20"/>
    <w:rsid w:val="00B07D6A"/>
    <w:rsid w:val="00B12A92"/>
    <w:rsid w:val="00B12AF8"/>
    <w:rsid w:val="00B15449"/>
    <w:rsid w:val="00B15CCB"/>
    <w:rsid w:val="00B17113"/>
    <w:rsid w:val="00B2070F"/>
    <w:rsid w:val="00B27303"/>
    <w:rsid w:val="00B3011B"/>
    <w:rsid w:val="00B331D9"/>
    <w:rsid w:val="00B34AB9"/>
    <w:rsid w:val="00B3697B"/>
    <w:rsid w:val="00B41EF5"/>
    <w:rsid w:val="00B41F50"/>
    <w:rsid w:val="00B440D7"/>
    <w:rsid w:val="00B4487A"/>
    <w:rsid w:val="00B46D93"/>
    <w:rsid w:val="00B47FD1"/>
    <w:rsid w:val="00B516BB"/>
    <w:rsid w:val="00B51932"/>
    <w:rsid w:val="00B54F7D"/>
    <w:rsid w:val="00B563CD"/>
    <w:rsid w:val="00B65C10"/>
    <w:rsid w:val="00B70DAA"/>
    <w:rsid w:val="00B71D45"/>
    <w:rsid w:val="00B720BB"/>
    <w:rsid w:val="00B733D5"/>
    <w:rsid w:val="00B7677F"/>
    <w:rsid w:val="00B7780D"/>
    <w:rsid w:val="00B81E30"/>
    <w:rsid w:val="00B922DA"/>
    <w:rsid w:val="00B92E7D"/>
    <w:rsid w:val="00B94E14"/>
    <w:rsid w:val="00B95518"/>
    <w:rsid w:val="00B97F49"/>
    <w:rsid w:val="00BA412C"/>
    <w:rsid w:val="00BA5D95"/>
    <w:rsid w:val="00BB2233"/>
    <w:rsid w:val="00BB2C70"/>
    <w:rsid w:val="00BB524F"/>
    <w:rsid w:val="00BB638E"/>
    <w:rsid w:val="00BB67EA"/>
    <w:rsid w:val="00BB6CE5"/>
    <w:rsid w:val="00BC22F0"/>
    <w:rsid w:val="00BC2F79"/>
    <w:rsid w:val="00BC3555"/>
    <w:rsid w:val="00BC6B01"/>
    <w:rsid w:val="00BC78BF"/>
    <w:rsid w:val="00BD4FD7"/>
    <w:rsid w:val="00BD543F"/>
    <w:rsid w:val="00BD5C41"/>
    <w:rsid w:val="00BE38B6"/>
    <w:rsid w:val="00BE3A54"/>
    <w:rsid w:val="00BE7A3E"/>
    <w:rsid w:val="00BF07E7"/>
    <w:rsid w:val="00BF0DA3"/>
    <w:rsid w:val="00BF2FF6"/>
    <w:rsid w:val="00BF4501"/>
    <w:rsid w:val="00BF582B"/>
    <w:rsid w:val="00C05CB5"/>
    <w:rsid w:val="00C12084"/>
    <w:rsid w:val="00C12B51"/>
    <w:rsid w:val="00C13D58"/>
    <w:rsid w:val="00C1618B"/>
    <w:rsid w:val="00C164EF"/>
    <w:rsid w:val="00C23EDB"/>
    <w:rsid w:val="00C245AF"/>
    <w:rsid w:val="00C24650"/>
    <w:rsid w:val="00C263B6"/>
    <w:rsid w:val="00C266E8"/>
    <w:rsid w:val="00C27C33"/>
    <w:rsid w:val="00C31CA4"/>
    <w:rsid w:val="00C325BE"/>
    <w:rsid w:val="00C33079"/>
    <w:rsid w:val="00C33682"/>
    <w:rsid w:val="00C36F6C"/>
    <w:rsid w:val="00C4063E"/>
    <w:rsid w:val="00C418C8"/>
    <w:rsid w:val="00C41F06"/>
    <w:rsid w:val="00C4584C"/>
    <w:rsid w:val="00C5095B"/>
    <w:rsid w:val="00C540DC"/>
    <w:rsid w:val="00C57F9D"/>
    <w:rsid w:val="00C61DAE"/>
    <w:rsid w:val="00C629CA"/>
    <w:rsid w:val="00C66632"/>
    <w:rsid w:val="00C75B8B"/>
    <w:rsid w:val="00C763C3"/>
    <w:rsid w:val="00C832EF"/>
    <w:rsid w:val="00C83A13"/>
    <w:rsid w:val="00C84B71"/>
    <w:rsid w:val="00C87803"/>
    <w:rsid w:val="00C9068C"/>
    <w:rsid w:val="00C92967"/>
    <w:rsid w:val="00C92B90"/>
    <w:rsid w:val="00C93E87"/>
    <w:rsid w:val="00C9403B"/>
    <w:rsid w:val="00CA0055"/>
    <w:rsid w:val="00CA0CCC"/>
    <w:rsid w:val="00CA236F"/>
    <w:rsid w:val="00CA361D"/>
    <w:rsid w:val="00CA3D0C"/>
    <w:rsid w:val="00CA4703"/>
    <w:rsid w:val="00CA5798"/>
    <w:rsid w:val="00CA654B"/>
    <w:rsid w:val="00CB6CCC"/>
    <w:rsid w:val="00CB76D1"/>
    <w:rsid w:val="00CB7FBE"/>
    <w:rsid w:val="00CC215D"/>
    <w:rsid w:val="00CD227F"/>
    <w:rsid w:val="00CD4C7B"/>
    <w:rsid w:val="00CE4DAC"/>
    <w:rsid w:val="00CF00B7"/>
    <w:rsid w:val="00CF3BF2"/>
    <w:rsid w:val="00CF4CAA"/>
    <w:rsid w:val="00CF7616"/>
    <w:rsid w:val="00D01D84"/>
    <w:rsid w:val="00D06907"/>
    <w:rsid w:val="00D104E3"/>
    <w:rsid w:val="00D1473D"/>
    <w:rsid w:val="00D24317"/>
    <w:rsid w:val="00D25C55"/>
    <w:rsid w:val="00D2643E"/>
    <w:rsid w:val="00D26506"/>
    <w:rsid w:val="00D33BE3"/>
    <w:rsid w:val="00D3792D"/>
    <w:rsid w:val="00D409F2"/>
    <w:rsid w:val="00D40F8D"/>
    <w:rsid w:val="00D457C7"/>
    <w:rsid w:val="00D50E5B"/>
    <w:rsid w:val="00D51CD1"/>
    <w:rsid w:val="00D53161"/>
    <w:rsid w:val="00D55E47"/>
    <w:rsid w:val="00D56C5E"/>
    <w:rsid w:val="00D572B7"/>
    <w:rsid w:val="00D6100C"/>
    <w:rsid w:val="00D62E19"/>
    <w:rsid w:val="00D6378A"/>
    <w:rsid w:val="00D67B10"/>
    <w:rsid w:val="00D67CD1"/>
    <w:rsid w:val="00D70734"/>
    <w:rsid w:val="00D72727"/>
    <w:rsid w:val="00D72B69"/>
    <w:rsid w:val="00D72F6D"/>
    <w:rsid w:val="00D7363A"/>
    <w:rsid w:val="00D738D6"/>
    <w:rsid w:val="00D74E5A"/>
    <w:rsid w:val="00D76579"/>
    <w:rsid w:val="00D76A1A"/>
    <w:rsid w:val="00D76D8F"/>
    <w:rsid w:val="00D80795"/>
    <w:rsid w:val="00D80A0B"/>
    <w:rsid w:val="00D83C5B"/>
    <w:rsid w:val="00D85194"/>
    <w:rsid w:val="00D854BE"/>
    <w:rsid w:val="00D87E00"/>
    <w:rsid w:val="00D9134D"/>
    <w:rsid w:val="00D9272F"/>
    <w:rsid w:val="00D96D11"/>
    <w:rsid w:val="00D97593"/>
    <w:rsid w:val="00DA0ECA"/>
    <w:rsid w:val="00DA2175"/>
    <w:rsid w:val="00DA2A34"/>
    <w:rsid w:val="00DA4452"/>
    <w:rsid w:val="00DA52C6"/>
    <w:rsid w:val="00DA7A03"/>
    <w:rsid w:val="00DB0DB8"/>
    <w:rsid w:val="00DB136E"/>
    <w:rsid w:val="00DB1818"/>
    <w:rsid w:val="00DB59F1"/>
    <w:rsid w:val="00DB7626"/>
    <w:rsid w:val="00DC0246"/>
    <w:rsid w:val="00DC309B"/>
    <w:rsid w:val="00DC42B8"/>
    <w:rsid w:val="00DC4DA2"/>
    <w:rsid w:val="00DC744D"/>
    <w:rsid w:val="00DD6E74"/>
    <w:rsid w:val="00DE23FA"/>
    <w:rsid w:val="00DE495E"/>
    <w:rsid w:val="00DE4F3A"/>
    <w:rsid w:val="00DE6844"/>
    <w:rsid w:val="00DE6E89"/>
    <w:rsid w:val="00DF540C"/>
    <w:rsid w:val="00DF54E3"/>
    <w:rsid w:val="00DF6245"/>
    <w:rsid w:val="00E0135E"/>
    <w:rsid w:val="00E10E91"/>
    <w:rsid w:val="00E11F52"/>
    <w:rsid w:val="00E1255E"/>
    <w:rsid w:val="00E13082"/>
    <w:rsid w:val="00E14A3D"/>
    <w:rsid w:val="00E20450"/>
    <w:rsid w:val="00E212B9"/>
    <w:rsid w:val="00E2307D"/>
    <w:rsid w:val="00E23FF2"/>
    <w:rsid w:val="00E270A4"/>
    <w:rsid w:val="00E2747E"/>
    <w:rsid w:val="00E33CBA"/>
    <w:rsid w:val="00E35AC8"/>
    <w:rsid w:val="00E40082"/>
    <w:rsid w:val="00E40459"/>
    <w:rsid w:val="00E4395A"/>
    <w:rsid w:val="00E4424A"/>
    <w:rsid w:val="00E449BA"/>
    <w:rsid w:val="00E471CF"/>
    <w:rsid w:val="00E50BEC"/>
    <w:rsid w:val="00E528D0"/>
    <w:rsid w:val="00E544DF"/>
    <w:rsid w:val="00E5676E"/>
    <w:rsid w:val="00E6228B"/>
    <w:rsid w:val="00E62835"/>
    <w:rsid w:val="00E6596E"/>
    <w:rsid w:val="00E70530"/>
    <w:rsid w:val="00E77645"/>
    <w:rsid w:val="00E83059"/>
    <w:rsid w:val="00E83697"/>
    <w:rsid w:val="00E854F4"/>
    <w:rsid w:val="00E879B3"/>
    <w:rsid w:val="00E87C5C"/>
    <w:rsid w:val="00E916D1"/>
    <w:rsid w:val="00E944C2"/>
    <w:rsid w:val="00E94CC5"/>
    <w:rsid w:val="00EA0EE7"/>
    <w:rsid w:val="00EA1950"/>
    <w:rsid w:val="00EA4857"/>
    <w:rsid w:val="00EA54E9"/>
    <w:rsid w:val="00EA6EF5"/>
    <w:rsid w:val="00EB0B1A"/>
    <w:rsid w:val="00EB0C1C"/>
    <w:rsid w:val="00EB325B"/>
    <w:rsid w:val="00EC12EE"/>
    <w:rsid w:val="00EC4A25"/>
    <w:rsid w:val="00EC616A"/>
    <w:rsid w:val="00EC6249"/>
    <w:rsid w:val="00EC7A2C"/>
    <w:rsid w:val="00ED1F25"/>
    <w:rsid w:val="00ED320D"/>
    <w:rsid w:val="00ED47B5"/>
    <w:rsid w:val="00ED5DC4"/>
    <w:rsid w:val="00ED7A1C"/>
    <w:rsid w:val="00EE39D5"/>
    <w:rsid w:val="00EE48C1"/>
    <w:rsid w:val="00EE4E3B"/>
    <w:rsid w:val="00EF1A0F"/>
    <w:rsid w:val="00EF2356"/>
    <w:rsid w:val="00EF29F2"/>
    <w:rsid w:val="00EF2F8A"/>
    <w:rsid w:val="00EF44BD"/>
    <w:rsid w:val="00EF5C57"/>
    <w:rsid w:val="00F025A2"/>
    <w:rsid w:val="00F05B1F"/>
    <w:rsid w:val="00F068C9"/>
    <w:rsid w:val="00F07388"/>
    <w:rsid w:val="00F10806"/>
    <w:rsid w:val="00F2026E"/>
    <w:rsid w:val="00F212A7"/>
    <w:rsid w:val="00F2210A"/>
    <w:rsid w:val="00F22B0F"/>
    <w:rsid w:val="00F2434F"/>
    <w:rsid w:val="00F243BC"/>
    <w:rsid w:val="00F244D2"/>
    <w:rsid w:val="00F25615"/>
    <w:rsid w:val="00F3612B"/>
    <w:rsid w:val="00F36983"/>
    <w:rsid w:val="00F37743"/>
    <w:rsid w:val="00F40805"/>
    <w:rsid w:val="00F414AF"/>
    <w:rsid w:val="00F4281E"/>
    <w:rsid w:val="00F47AE8"/>
    <w:rsid w:val="00F5081C"/>
    <w:rsid w:val="00F5154A"/>
    <w:rsid w:val="00F52043"/>
    <w:rsid w:val="00F54A3D"/>
    <w:rsid w:val="00F54CB0"/>
    <w:rsid w:val="00F61F3A"/>
    <w:rsid w:val="00F62BDE"/>
    <w:rsid w:val="00F63E06"/>
    <w:rsid w:val="00F653B8"/>
    <w:rsid w:val="00F65CD7"/>
    <w:rsid w:val="00F71B89"/>
    <w:rsid w:val="00F7353C"/>
    <w:rsid w:val="00F7394E"/>
    <w:rsid w:val="00F73ADA"/>
    <w:rsid w:val="00F76F8F"/>
    <w:rsid w:val="00F77B0B"/>
    <w:rsid w:val="00F84DE2"/>
    <w:rsid w:val="00F8787B"/>
    <w:rsid w:val="00F94ED2"/>
    <w:rsid w:val="00FA1266"/>
    <w:rsid w:val="00FA4982"/>
    <w:rsid w:val="00FA4E84"/>
    <w:rsid w:val="00FA6530"/>
    <w:rsid w:val="00FA760A"/>
    <w:rsid w:val="00FB2586"/>
    <w:rsid w:val="00FB36FA"/>
    <w:rsid w:val="00FB3F0D"/>
    <w:rsid w:val="00FC1192"/>
    <w:rsid w:val="00FC649D"/>
    <w:rsid w:val="00FD1226"/>
    <w:rsid w:val="00FD7E42"/>
    <w:rsid w:val="00FE251B"/>
    <w:rsid w:val="00FE2BC6"/>
    <w:rsid w:val="00FE3FC7"/>
    <w:rsid w:val="00FE7FB7"/>
    <w:rsid w:val="00FF12F7"/>
    <w:rsid w:val="00FF5503"/>
    <w:rsid w:val="00FF6DC8"/>
    <w:rsid w:val="174B905E"/>
    <w:rsid w:val="625A4ADE"/>
    <w:rsid w:val="7F5FA2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62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6E06"/>
    <w:pPr>
      <w:ind w:left="720"/>
      <w:contextualSpacing/>
    </w:pPr>
  </w:style>
  <w:style w:type="character" w:styleId="CommentReference">
    <w:name w:val="annotation reference"/>
    <w:basedOn w:val="DefaultParagraphFont"/>
    <w:rsid w:val="00F10806"/>
    <w:rPr>
      <w:sz w:val="16"/>
      <w:szCs w:val="16"/>
    </w:rPr>
  </w:style>
  <w:style w:type="paragraph" w:styleId="CommentText">
    <w:name w:val="annotation text"/>
    <w:basedOn w:val="Normal"/>
    <w:link w:val="CommentTextChar"/>
    <w:rsid w:val="00F10806"/>
  </w:style>
  <w:style w:type="character" w:customStyle="1" w:styleId="CommentTextChar">
    <w:name w:val="Comment Text Char"/>
    <w:basedOn w:val="DefaultParagraphFont"/>
    <w:link w:val="CommentText"/>
    <w:rsid w:val="00F10806"/>
    <w:rPr>
      <w:lang w:eastAsia="en-US"/>
    </w:rPr>
  </w:style>
  <w:style w:type="paragraph" w:styleId="CommentSubject">
    <w:name w:val="annotation subject"/>
    <w:basedOn w:val="CommentText"/>
    <w:next w:val="CommentText"/>
    <w:link w:val="CommentSubjectChar"/>
    <w:rsid w:val="00F10806"/>
    <w:rPr>
      <w:b/>
      <w:bCs/>
    </w:rPr>
  </w:style>
  <w:style w:type="character" w:customStyle="1" w:styleId="CommentSubjectChar">
    <w:name w:val="Comment Subject Char"/>
    <w:basedOn w:val="CommentTextChar"/>
    <w:link w:val="CommentSubject"/>
    <w:rsid w:val="00F10806"/>
    <w:rPr>
      <w:b/>
      <w:bCs/>
      <w:lang w:eastAsia="en-US"/>
    </w:rPr>
  </w:style>
  <w:style w:type="paragraph" w:styleId="Caption">
    <w:name w:val="caption"/>
    <w:basedOn w:val="Normal"/>
    <w:next w:val="Normal"/>
    <w:unhideWhenUsed/>
    <w:qFormat/>
    <w:rsid w:val="005444C1"/>
    <w:pPr>
      <w:spacing w:after="200"/>
    </w:pPr>
    <w:rPr>
      <w:i/>
      <w:iCs/>
      <w:color w:val="44546A" w:themeColor="text2"/>
      <w:sz w:val="18"/>
      <w:szCs w:val="18"/>
    </w:rPr>
  </w:style>
  <w:style w:type="character" w:styleId="UnresolvedMention">
    <w:name w:val="Unresolved Mention"/>
    <w:basedOn w:val="DefaultParagraphFont"/>
    <w:rsid w:val="00D80A0B"/>
    <w:rPr>
      <w:color w:val="605E5C"/>
      <w:shd w:val="clear" w:color="auto" w:fill="E1DFDD"/>
    </w:rPr>
  </w:style>
  <w:style w:type="paragraph" w:customStyle="1" w:styleId="Doc-text2">
    <w:name w:val="Doc-text2"/>
    <w:basedOn w:val="Normal"/>
    <w:link w:val="Doc-text2Char"/>
    <w:qFormat/>
    <w:rsid w:val="002865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8654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74314">
      <w:bodyDiv w:val="1"/>
      <w:marLeft w:val="0"/>
      <w:marRight w:val="0"/>
      <w:marTop w:val="0"/>
      <w:marBottom w:val="0"/>
      <w:divBdr>
        <w:top w:val="none" w:sz="0" w:space="0" w:color="auto"/>
        <w:left w:val="none" w:sz="0" w:space="0" w:color="auto"/>
        <w:bottom w:val="none" w:sz="0" w:space="0" w:color="auto"/>
        <w:right w:val="none" w:sz="0" w:space="0" w:color="auto"/>
      </w:divBdr>
      <w:divsChild>
        <w:div w:id="628124433">
          <w:marLeft w:val="994"/>
          <w:marRight w:val="0"/>
          <w:marTop w:val="0"/>
          <w:marBottom w:val="120"/>
          <w:divBdr>
            <w:top w:val="none" w:sz="0" w:space="0" w:color="auto"/>
            <w:left w:val="none" w:sz="0" w:space="0" w:color="auto"/>
            <w:bottom w:val="none" w:sz="0" w:space="0" w:color="auto"/>
            <w:right w:val="none" w:sz="0" w:space="0" w:color="auto"/>
          </w:divBdr>
        </w:div>
      </w:divsChild>
    </w:div>
    <w:div w:id="777331336">
      <w:bodyDiv w:val="1"/>
      <w:marLeft w:val="0"/>
      <w:marRight w:val="0"/>
      <w:marTop w:val="0"/>
      <w:marBottom w:val="0"/>
      <w:divBdr>
        <w:top w:val="none" w:sz="0" w:space="0" w:color="auto"/>
        <w:left w:val="none" w:sz="0" w:space="0" w:color="auto"/>
        <w:bottom w:val="none" w:sz="0" w:space="0" w:color="auto"/>
        <w:right w:val="none" w:sz="0" w:space="0" w:color="auto"/>
      </w:divBdr>
      <w:divsChild>
        <w:div w:id="880629003">
          <w:marLeft w:val="360"/>
          <w:marRight w:val="0"/>
          <w:marTop w:val="0"/>
          <w:marBottom w:val="120"/>
          <w:divBdr>
            <w:top w:val="none" w:sz="0" w:space="0" w:color="auto"/>
            <w:left w:val="none" w:sz="0" w:space="0" w:color="auto"/>
            <w:bottom w:val="none" w:sz="0" w:space="0" w:color="auto"/>
            <w:right w:val="none" w:sz="0" w:space="0" w:color="auto"/>
          </w:divBdr>
        </w:div>
      </w:divsChild>
    </w:div>
    <w:div w:id="819540818">
      <w:bodyDiv w:val="1"/>
      <w:marLeft w:val="0"/>
      <w:marRight w:val="0"/>
      <w:marTop w:val="0"/>
      <w:marBottom w:val="0"/>
      <w:divBdr>
        <w:top w:val="none" w:sz="0" w:space="0" w:color="auto"/>
        <w:left w:val="none" w:sz="0" w:space="0" w:color="auto"/>
        <w:bottom w:val="none" w:sz="0" w:space="0" w:color="auto"/>
        <w:right w:val="none" w:sz="0" w:space="0" w:color="auto"/>
      </w:divBdr>
      <w:divsChild>
        <w:div w:id="63114517">
          <w:marLeft w:val="0"/>
          <w:marRight w:val="0"/>
          <w:marTop w:val="0"/>
          <w:marBottom w:val="160"/>
          <w:divBdr>
            <w:top w:val="none" w:sz="0" w:space="0" w:color="auto"/>
            <w:left w:val="none" w:sz="0" w:space="0" w:color="auto"/>
            <w:bottom w:val="none" w:sz="0" w:space="0" w:color="auto"/>
            <w:right w:val="none" w:sz="0" w:space="0" w:color="auto"/>
          </w:divBdr>
        </w:div>
        <w:div w:id="987246079">
          <w:marLeft w:val="965"/>
          <w:marRight w:val="0"/>
          <w:marTop w:val="0"/>
          <w:marBottom w:val="160"/>
          <w:divBdr>
            <w:top w:val="none" w:sz="0" w:space="0" w:color="auto"/>
            <w:left w:val="none" w:sz="0" w:space="0" w:color="auto"/>
            <w:bottom w:val="none" w:sz="0" w:space="0" w:color="auto"/>
            <w:right w:val="none" w:sz="0" w:space="0" w:color="auto"/>
          </w:divBdr>
        </w:div>
        <w:div w:id="295380349">
          <w:marLeft w:val="965"/>
          <w:marRight w:val="0"/>
          <w:marTop w:val="0"/>
          <w:marBottom w:val="160"/>
          <w:divBdr>
            <w:top w:val="none" w:sz="0" w:space="0" w:color="auto"/>
            <w:left w:val="none" w:sz="0" w:space="0" w:color="auto"/>
            <w:bottom w:val="none" w:sz="0" w:space="0" w:color="auto"/>
            <w:right w:val="none" w:sz="0" w:space="0" w:color="auto"/>
          </w:divBdr>
        </w:div>
        <w:div w:id="576591925">
          <w:marLeft w:val="965"/>
          <w:marRight w:val="0"/>
          <w:marTop w:val="0"/>
          <w:marBottom w:val="1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031713">
      <w:bodyDiv w:val="1"/>
      <w:marLeft w:val="0"/>
      <w:marRight w:val="0"/>
      <w:marTop w:val="0"/>
      <w:marBottom w:val="0"/>
      <w:divBdr>
        <w:top w:val="none" w:sz="0" w:space="0" w:color="auto"/>
        <w:left w:val="none" w:sz="0" w:space="0" w:color="auto"/>
        <w:bottom w:val="none" w:sz="0" w:space="0" w:color="auto"/>
        <w:right w:val="none" w:sz="0" w:space="0" w:color="auto"/>
      </w:divBdr>
    </w:div>
    <w:div w:id="967131000">
      <w:bodyDiv w:val="1"/>
      <w:marLeft w:val="0"/>
      <w:marRight w:val="0"/>
      <w:marTop w:val="0"/>
      <w:marBottom w:val="0"/>
      <w:divBdr>
        <w:top w:val="none" w:sz="0" w:space="0" w:color="auto"/>
        <w:left w:val="none" w:sz="0" w:space="0" w:color="auto"/>
        <w:bottom w:val="none" w:sz="0" w:space="0" w:color="auto"/>
        <w:right w:val="none" w:sz="0" w:space="0" w:color="auto"/>
      </w:divBdr>
      <w:divsChild>
        <w:div w:id="442923921">
          <w:marLeft w:val="720"/>
          <w:marRight w:val="0"/>
          <w:marTop w:val="67"/>
          <w:marBottom w:val="160"/>
          <w:divBdr>
            <w:top w:val="none" w:sz="0" w:space="0" w:color="auto"/>
            <w:left w:val="none" w:sz="0" w:space="0" w:color="auto"/>
            <w:bottom w:val="none" w:sz="0" w:space="0" w:color="auto"/>
            <w:right w:val="none" w:sz="0" w:space="0" w:color="auto"/>
          </w:divBdr>
        </w:div>
        <w:div w:id="926426638">
          <w:marLeft w:val="1555"/>
          <w:marRight w:val="0"/>
          <w:marTop w:val="64"/>
          <w:marBottom w:val="160"/>
          <w:divBdr>
            <w:top w:val="none" w:sz="0" w:space="0" w:color="auto"/>
            <w:left w:val="none" w:sz="0" w:space="0" w:color="auto"/>
            <w:bottom w:val="none" w:sz="0" w:space="0" w:color="auto"/>
            <w:right w:val="none" w:sz="0" w:space="0" w:color="auto"/>
          </w:divBdr>
        </w:div>
        <w:div w:id="793527614">
          <w:marLeft w:val="1555"/>
          <w:marRight w:val="0"/>
          <w:marTop w:val="64"/>
          <w:marBottom w:val="160"/>
          <w:divBdr>
            <w:top w:val="none" w:sz="0" w:space="0" w:color="auto"/>
            <w:left w:val="none" w:sz="0" w:space="0" w:color="auto"/>
            <w:bottom w:val="none" w:sz="0" w:space="0" w:color="auto"/>
            <w:right w:val="none" w:sz="0" w:space="0" w:color="auto"/>
          </w:divBdr>
        </w:div>
        <w:div w:id="142360832">
          <w:marLeft w:val="1555"/>
          <w:marRight w:val="0"/>
          <w:marTop w:val="64"/>
          <w:marBottom w:val="160"/>
          <w:divBdr>
            <w:top w:val="none" w:sz="0" w:space="0" w:color="auto"/>
            <w:left w:val="none" w:sz="0" w:space="0" w:color="auto"/>
            <w:bottom w:val="none" w:sz="0" w:space="0" w:color="auto"/>
            <w:right w:val="none" w:sz="0" w:space="0" w:color="auto"/>
          </w:divBdr>
        </w:div>
      </w:divsChild>
    </w:div>
    <w:div w:id="972099974">
      <w:bodyDiv w:val="1"/>
      <w:marLeft w:val="0"/>
      <w:marRight w:val="0"/>
      <w:marTop w:val="0"/>
      <w:marBottom w:val="0"/>
      <w:divBdr>
        <w:top w:val="none" w:sz="0" w:space="0" w:color="auto"/>
        <w:left w:val="none" w:sz="0" w:space="0" w:color="auto"/>
        <w:bottom w:val="none" w:sz="0" w:space="0" w:color="auto"/>
        <w:right w:val="none" w:sz="0" w:space="0" w:color="auto"/>
      </w:divBdr>
      <w:divsChild>
        <w:div w:id="1574654934">
          <w:marLeft w:val="360"/>
          <w:marRight w:val="0"/>
          <w:marTop w:val="0"/>
          <w:marBottom w:val="120"/>
          <w:divBdr>
            <w:top w:val="none" w:sz="0" w:space="0" w:color="auto"/>
            <w:left w:val="none" w:sz="0" w:space="0" w:color="auto"/>
            <w:bottom w:val="none" w:sz="0" w:space="0" w:color="auto"/>
            <w:right w:val="none" w:sz="0" w:space="0" w:color="auto"/>
          </w:divBdr>
        </w:div>
        <w:div w:id="1559778601">
          <w:marLeft w:val="360"/>
          <w:marRight w:val="0"/>
          <w:marTop w:val="0"/>
          <w:marBottom w:val="120"/>
          <w:divBdr>
            <w:top w:val="none" w:sz="0" w:space="0" w:color="auto"/>
            <w:left w:val="none" w:sz="0" w:space="0" w:color="auto"/>
            <w:bottom w:val="none" w:sz="0" w:space="0" w:color="auto"/>
            <w:right w:val="none" w:sz="0" w:space="0" w:color="auto"/>
          </w:divBdr>
        </w:div>
      </w:divsChild>
    </w:div>
    <w:div w:id="103345756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2119366">
      <w:bodyDiv w:val="1"/>
      <w:marLeft w:val="0"/>
      <w:marRight w:val="0"/>
      <w:marTop w:val="0"/>
      <w:marBottom w:val="0"/>
      <w:divBdr>
        <w:top w:val="none" w:sz="0" w:space="0" w:color="auto"/>
        <w:left w:val="none" w:sz="0" w:space="0" w:color="auto"/>
        <w:bottom w:val="none" w:sz="0" w:space="0" w:color="auto"/>
        <w:right w:val="none" w:sz="0" w:space="0" w:color="auto"/>
      </w:divBdr>
    </w:div>
    <w:div w:id="1449812826">
      <w:bodyDiv w:val="1"/>
      <w:marLeft w:val="0"/>
      <w:marRight w:val="0"/>
      <w:marTop w:val="0"/>
      <w:marBottom w:val="0"/>
      <w:divBdr>
        <w:top w:val="none" w:sz="0" w:space="0" w:color="auto"/>
        <w:left w:val="none" w:sz="0" w:space="0" w:color="auto"/>
        <w:bottom w:val="none" w:sz="0" w:space="0" w:color="auto"/>
        <w:right w:val="none" w:sz="0" w:space="0" w:color="auto"/>
      </w:divBdr>
      <w:divsChild>
        <w:div w:id="1577399142">
          <w:marLeft w:val="360"/>
          <w:marRight w:val="0"/>
          <w:marTop w:val="0"/>
          <w:marBottom w:val="120"/>
          <w:divBdr>
            <w:top w:val="none" w:sz="0" w:space="0" w:color="auto"/>
            <w:left w:val="none" w:sz="0" w:space="0" w:color="auto"/>
            <w:bottom w:val="none" w:sz="0" w:space="0" w:color="auto"/>
            <w:right w:val="none" w:sz="0" w:space="0" w:color="auto"/>
          </w:divBdr>
        </w:div>
        <w:div w:id="1800030730">
          <w:marLeft w:val="720"/>
          <w:marRight w:val="0"/>
          <w:marTop w:val="0"/>
          <w:marBottom w:val="120"/>
          <w:divBdr>
            <w:top w:val="none" w:sz="0" w:space="0" w:color="auto"/>
            <w:left w:val="none" w:sz="0" w:space="0" w:color="auto"/>
            <w:bottom w:val="none" w:sz="0" w:space="0" w:color="auto"/>
            <w:right w:val="none" w:sz="0" w:space="0" w:color="auto"/>
          </w:divBdr>
        </w:div>
        <w:div w:id="1569149022">
          <w:marLeft w:val="720"/>
          <w:marRight w:val="0"/>
          <w:marTop w:val="0"/>
          <w:marBottom w:val="120"/>
          <w:divBdr>
            <w:top w:val="none" w:sz="0" w:space="0" w:color="auto"/>
            <w:left w:val="none" w:sz="0" w:space="0" w:color="auto"/>
            <w:bottom w:val="none" w:sz="0" w:space="0" w:color="auto"/>
            <w:right w:val="none" w:sz="0" w:space="0" w:color="auto"/>
          </w:divBdr>
        </w:div>
        <w:div w:id="853416529">
          <w:marLeft w:val="360"/>
          <w:marRight w:val="0"/>
          <w:marTop w:val="0"/>
          <w:marBottom w:val="120"/>
          <w:divBdr>
            <w:top w:val="none" w:sz="0" w:space="0" w:color="auto"/>
            <w:left w:val="none" w:sz="0" w:space="0" w:color="auto"/>
            <w:bottom w:val="none" w:sz="0" w:space="0" w:color="auto"/>
            <w:right w:val="none" w:sz="0" w:space="0" w:color="auto"/>
          </w:divBdr>
        </w:div>
        <w:div w:id="1604848707">
          <w:marLeft w:val="720"/>
          <w:marRight w:val="0"/>
          <w:marTop w:val="0"/>
          <w:marBottom w:val="120"/>
          <w:divBdr>
            <w:top w:val="none" w:sz="0" w:space="0" w:color="auto"/>
            <w:left w:val="none" w:sz="0" w:space="0" w:color="auto"/>
            <w:bottom w:val="none" w:sz="0" w:space="0" w:color="auto"/>
            <w:right w:val="none" w:sz="0" w:space="0" w:color="auto"/>
          </w:divBdr>
        </w:div>
        <w:div w:id="2090031069">
          <w:marLeft w:val="1094"/>
          <w:marRight w:val="0"/>
          <w:marTop w:val="0"/>
          <w:marBottom w:val="120"/>
          <w:divBdr>
            <w:top w:val="none" w:sz="0" w:space="0" w:color="auto"/>
            <w:left w:val="none" w:sz="0" w:space="0" w:color="auto"/>
            <w:bottom w:val="none" w:sz="0" w:space="0" w:color="auto"/>
            <w:right w:val="none" w:sz="0" w:space="0" w:color="auto"/>
          </w:divBdr>
        </w:div>
        <w:div w:id="1549296213">
          <w:marLeft w:val="720"/>
          <w:marRight w:val="0"/>
          <w:marTop w:val="0"/>
          <w:marBottom w:val="120"/>
          <w:divBdr>
            <w:top w:val="none" w:sz="0" w:space="0" w:color="auto"/>
            <w:left w:val="none" w:sz="0" w:space="0" w:color="auto"/>
            <w:bottom w:val="none" w:sz="0" w:space="0" w:color="auto"/>
            <w:right w:val="none" w:sz="0" w:space="0" w:color="auto"/>
          </w:divBdr>
        </w:div>
        <w:div w:id="1323892915">
          <w:marLeft w:val="1094"/>
          <w:marRight w:val="0"/>
          <w:marTop w:val="0"/>
          <w:marBottom w:val="120"/>
          <w:divBdr>
            <w:top w:val="none" w:sz="0" w:space="0" w:color="auto"/>
            <w:left w:val="none" w:sz="0" w:space="0" w:color="auto"/>
            <w:bottom w:val="none" w:sz="0" w:space="0" w:color="auto"/>
            <w:right w:val="none" w:sz="0" w:space="0" w:color="auto"/>
          </w:divBdr>
        </w:div>
        <w:div w:id="1448235542">
          <w:marLeft w:val="1094"/>
          <w:marRight w:val="0"/>
          <w:marTop w:val="0"/>
          <w:marBottom w:val="120"/>
          <w:divBdr>
            <w:top w:val="none" w:sz="0" w:space="0" w:color="auto"/>
            <w:left w:val="none" w:sz="0" w:space="0" w:color="auto"/>
            <w:bottom w:val="none" w:sz="0" w:space="0" w:color="auto"/>
            <w:right w:val="none" w:sz="0" w:space="0" w:color="auto"/>
          </w:divBdr>
        </w:div>
        <w:div w:id="2029332876">
          <w:marLeft w:val="1094"/>
          <w:marRight w:val="0"/>
          <w:marTop w:val="0"/>
          <w:marBottom w:val="120"/>
          <w:divBdr>
            <w:top w:val="none" w:sz="0" w:space="0" w:color="auto"/>
            <w:left w:val="none" w:sz="0" w:space="0" w:color="auto"/>
            <w:bottom w:val="none" w:sz="0" w:space="0" w:color="auto"/>
            <w:right w:val="none" w:sz="0" w:space="0" w:color="auto"/>
          </w:divBdr>
        </w:div>
        <w:div w:id="1706367922">
          <w:marLeft w:val="1094"/>
          <w:marRight w:val="0"/>
          <w:marTop w:val="0"/>
          <w:marBottom w:val="120"/>
          <w:divBdr>
            <w:top w:val="none" w:sz="0" w:space="0" w:color="auto"/>
            <w:left w:val="none" w:sz="0" w:space="0" w:color="auto"/>
            <w:bottom w:val="none" w:sz="0" w:space="0" w:color="auto"/>
            <w:right w:val="none" w:sz="0" w:space="0" w:color="auto"/>
          </w:divBdr>
        </w:div>
        <w:div w:id="909312402">
          <w:marLeft w:val="1094"/>
          <w:marRight w:val="0"/>
          <w:marTop w:val="0"/>
          <w:marBottom w:val="120"/>
          <w:divBdr>
            <w:top w:val="none" w:sz="0" w:space="0" w:color="auto"/>
            <w:left w:val="none" w:sz="0" w:space="0" w:color="auto"/>
            <w:bottom w:val="none" w:sz="0" w:space="0" w:color="auto"/>
            <w:right w:val="none" w:sz="0" w:space="0" w:color="auto"/>
          </w:divBdr>
        </w:div>
      </w:divsChild>
    </w:div>
    <w:div w:id="1529835856">
      <w:bodyDiv w:val="1"/>
      <w:marLeft w:val="0"/>
      <w:marRight w:val="0"/>
      <w:marTop w:val="0"/>
      <w:marBottom w:val="0"/>
      <w:divBdr>
        <w:top w:val="none" w:sz="0" w:space="0" w:color="auto"/>
        <w:left w:val="none" w:sz="0" w:space="0" w:color="auto"/>
        <w:bottom w:val="none" w:sz="0" w:space="0" w:color="auto"/>
        <w:right w:val="none" w:sz="0" w:space="0" w:color="auto"/>
      </w:divBdr>
      <w:divsChild>
        <w:div w:id="1724865770">
          <w:marLeft w:val="965"/>
          <w:marRight w:val="0"/>
          <w:marTop w:val="0"/>
          <w:marBottom w:val="160"/>
          <w:divBdr>
            <w:top w:val="none" w:sz="0" w:space="0" w:color="auto"/>
            <w:left w:val="none" w:sz="0" w:space="0" w:color="auto"/>
            <w:bottom w:val="none" w:sz="0" w:space="0" w:color="auto"/>
            <w:right w:val="none" w:sz="0" w:space="0" w:color="auto"/>
          </w:divBdr>
        </w:div>
        <w:div w:id="1191458925">
          <w:marLeft w:val="965"/>
          <w:marRight w:val="0"/>
          <w:marTop w:val="0"/>
          <w:marBottom w:val="160"/>
          <w:divBdr>
            <w:top w:val="none" w:sz="0" w:space="0" w:color="auto"/>
            <w:left w:val="none" w:sz="0" w:space="0" w:color="auto"/>
            <w:bottom w:val="none" w:sz="0" w:space="0" w:color="auto"/>
            <w:right w:val="none" w:sz="0" w:space="0" w:color="auto"/>
          </w:divBdr>
        </w:div>
        <w:div w:id="315189651">
          <w:marLeft w:val="965"/>
          <w:marRight w:val="0"/>
          <w:marTop w:val="0"/>
          <w:marBottom w:val="160"/>
          <w:divBdr>
            <w:top w:val="none" w:sz="0" w:space="0" w:color="auto"/>
            <w:left w:val="none" w:sz="0" w:space="0" w:color="auto"/>
            <w:bottom w:val="none" w:sz="0" w:space="0" w:color="auto"/>
            <w:right w:val="none" w:sz="0" w:space="0" w:color="auto"/>
          </w:divBdr>
        </w:div>
      </w:divsChild>
    </w:div>
    <w:div w:id="1729913429">
      <w:bodyDiv w:val="1"/>
      <w:marLeft w:val="0"/>
      <w:marRight w:val="0"/>
      <w:marTop w:val="0"/>
      <w:marBottom w:val="0"/>
      <w:divBdr>
        <w:top w:val="none" w:sz="0" w:space="0" w:color="auto"/>
        <w:left w:val="none" w:sz="0" w:space="0" w:color="auto"/>
        <w:bottom w:val="none" w:sz="0" w:space="0" w:color="auto"/>
        <w:right w:val="none" w:sz="0" w:space="0" w:color="auto"/>
      </w:divBdr>
      <w:divsChild>
        <w:div w:id="719982269">
          <w:marLeft w:val="994"/>
          <w:marRight w:val="0"/>
          <w:marTop w:val="0"/>
          <w:marBottom w:val="120"/>
          <w:divBdr>
            <w:top w:val="none" w:sz="0" w:space="0" w:color="auto"/>
            <w:left w:val="none" w:sz="0" w:space="0" w:color="auto"/>
            <w:bottom w:val="none" w:sz="0" w:space="0" w:color="auto"/>
            <w:right w:val="none" w:sz="0" w:space="0" w:color="auto"/>
          </w:divBdr>
        </w:div>
      </w:divsChild>
    </w:div>
    <w:div w:id="1801874535">
      <w:bodyDiv w:val="1"/>
      <w:marLeft w:val="0"/>
      <w:marRight w:val="0"/>
      <w:marTop w:val="0"/>
      <w:marBottom w:val="0"/>
      <w:divBdr>
        <w:top w:val="none" w:sz="0" w:space="0" w:color="auto"/>
        <w:left w:val="none" w:sz="0" w:space="0" w:color="auto"/>
        <w:bottom w:val="none" w:sz="0" w:space="0" w:color="auto"/>
        <w:right w:val="none" w:sz="0" w:space="0" w:color="auto"/>
      </w:divBdr>
    </w:div>
    <w:div w:id="1914388873">
      <w:bodyDiv w:val="1"/>
      <w:marLeft w:val="0"/>
      <w:marRight w:val="0"/>
      <w:marTop w:val="0"/>
      <w:marBottom w:val="0"/>
      <w:divBdr>
        <w:top w:val="none" w:sz="0" w:space="0" w:color="auto"/>
        <w:left w:val="none" w:sz="0" w:space="0" w:color="auto"/>
        <w:bottom w:val="none" w:sz="0" w:space="0" w:color="auto"/>
        <w:right w:val="none" w:sz="0" w:space="0" w:color="auto"/>
      </w:divBdr>
    </w:div>
    <w:div w:id="1923684727">
      <w:bodyDiv w:val="1"/>
      <w:marLeft w:val="0"/>
      <w:marRight w:val="0"/>
      <w:marTop w:val="0"/>
      <w:marBottom w:val="0"/>
      <w:divBdr>
        <w:top w:val="none" w:sz="0" w:space="0" w:color="auto"/>
        <w:left w:val="none" w:sz="0" w:space="0" w:color="auto"/>
        <w:bottom w:val="none" w:sz="0" w:space="0" w:color="auto"/>
        <w:right w:val="none" w:sz="0" w:space="0" w:color="auto"/>
      </w:divBdr>
      <w:divsChild>
        <w:div w:id="59332241">
          <w:marLeft w:val="360"/>
          <w:marRight w:val="0"/>
          <w:marTop w:val="0"/>
          <w:marBottom w:val="120"/>
          <w:divBdr>
            <w:top w:val="none" w:sz="0" w:space="0" w:color="auto"/>
            <w:left w:val="none" w:sz="0" w:space="0" w:color="auto"/>
            <w:bottom w:val="none" w:sz="0" w:space="0" w:color="auto"/>
            <w:right w:val="none" w:sz="0" w:space="0" w:color="auto"/>
          </w:divBdr>
        </w:div>
        <w:div w:id="1053383613">
          <w:marLeft w:val="360"/>
          <w:marRight w:val="0"/>
          <w:marTop w:val="0"/>
          <w:marBottom w:val="120"/>
          <w:divBdr>
            <w:top w:val="none" w:sz="0" w:space="0" w:color="auto"/>
            <w:left w:val="none" w:sz="0" w:space="0" w:color="auto"/>
            <w:bottom w:val="none" w:sz="0" w:space="0" w:color="auto"/>
            <w:right w:val="none" w:sz="0" w:space="0" w:color="auto"/>
          </w:divBdr>
        </w:div>
        <w:div w:id="1450465371">
          <w:marLeft w:val="360"/>
          <w:marRight w:val="0"/>
          <w:marTop w:val="0"/>
          <w:marBottom w:val="120"/>
          <w:divBdr>
            <w:top w:val="none" w:sz="0" w:space="0" w:color="auto"/>
            <w:left w:val="none" w:sz="0" w:space="0" w:color="auto"/>
            <w:bottom w:val="none" w:sz="0" w:space="0" w:color="auto"/>
            <w:right w:val="none" w:sz="0" w:space="0" w:color="auto"/>
          </w:divBdr>
        </w:div>
        <w:div w:id="1591237235">
          <w:marLeft w:val="360"/>
          <w:marRight w:val="0"/>
          <w:marTop w:val="0"/>
          <w:marBottom w:val="120"/>
          <w:divBdr>
            <w:top w:val="none" w:sz="0" w:space="0" w:color="auto"/>
            <w:left w:val="none" w:sz="0" w:space="0" w:color="auto"/>
            <w:bottom w:val="none" w:sz="0" w:space="0" w:color="auto"/>
            <w:right w:val="none" w:sz="0" w:space="0" w:color="auto"/>
          </w:divBdr>
        </w:div>
        <w:div w:id="447050923">
          <w:marLeft w:val="360"/>
          <w:marRight w:val="0"/>
          <w:marTop w:val="0"/>
          <w:marBottom w:val="120"/>
          <w:divBdr>
            <w:top w:val="none" w:sz="0" w:space="0" w:color="auto"/>
            <w:left w:val="none" w:sz="0" w:space="0" w:color="auto"/>
            <w:bottom w:val="none" w:sz="0" w:space="0" w:color="auto"/>
            <w:right w:val="none" w:sz="0" w:space="0" w:color="auto"/>
          </w:divBdr>
        </w:div>
        <w:div w:id="2008094222">
          <w:marLeft w:val="360"/>
          <w:marRight w:val="0"/>
          <w:marTop w:val="0"/>
          <w:marBottom w:val="120"/>
          <w:divBdr>
            <w:top w:val="none" w:sz="0" w:space="0" w:color="auto"/>
            <w:left w:val="none" w:sz="0" w:space="0" w:color="auto"/>
            <w:bottom w:val="none" w:sz="0" w:space="0" w:color="auto"/>
            <w:right w:val="none" w:sz="0" w:space="0" w:color="auto"/>
          </w:divBdr>
        </w:div>
        <w:div w:id="238058114">
          <w:marLeft w:val="360"/>
          <w:marRight w:val="0"/>
          <w:marTop w:val="0"/>
          <w:marBottom w:val="120"/>
          <w:divBdr>
            <w:top w:val="none" w:sz="0" w:space="0" w:color="auto"/>
            <w:left w:val="none" w:sz="0" w:space="0" w:color="auto"/>
            <w:bottom w:val="none" w:sz="0" w:space="0" w:color="auto"/>
            <w:right w:val="none" w:sz="0" w:space="0" w:color="auto"/>
          </w:divBdr>
        </w:div>
        <w:div w:id="549922862">
          <w:marLeft w:val="360"/>
          <w:marRight w:val="0"/>
          <w:marTop w:val="0"/>
          <w:marBottom w:val="120"/>
          <w:divBdr>
            <w:top w:val="none" w:sz="0" w:space="0" w:color="auto"/>
            <w:left w:val="none" w:sz="0" w:space="0" w:color="auto"/>
            <w:bottom w:val="none" w:sz="0" w:space="0" w:color="auto"/>
            <w:right w:val="none" w:sz="0" w:space="0" w:color="auto"/>
          </w:divBdr>
        </w:div>
        <w:div w:id="111365445">
          <w:marLeft w:val="360"/>
          <w:marRight w:val="0"/>
          <w:marTop w:val="0"/>
          <w:marBottom w:val="120"/>
          <w:divBdr>
            <w:top w:val="none" w:sz="0" w:space="0" w:color="auto"/>
            <w:left w:val="none" w:sz="0" w:space="0" w:color="auto"/>
            <w:bottom w:val="none" w:sz="0" w:space="0" w:color="auto"/>
            <w:right w:val="none" w:sz="0" w:space="0" w:color="auto"/>
          </w:divBdr>
        </w:div>
        <w:div w:id="388724629">
          <w:marLeft w:val="360"/>
          <w:marRight w:val="0"/>
          <w:marTop w:val="0"/>
          <w:marBottom w:val="120"/>
          <w:divBdr>
            <w:top w:val="none" w:sz="0" w:space="0" w:color="auto"/>
            <w:left w:val="none" w:sz="0" w:space="0" w:color="auto"/>
            <w:bottom w:val="none" w:sz="0" w:space="0" w:color="auto"/>
            <w:right w:val="none" w:sz="0" w:space="0" w:color="auto"/>
          </w:divBdr>
        </w:div>
        <w:div w:id="1232959070">
          <w:marLeft w:val="360"/>
          <w:marRight w:val="0"/>
          <w:marTop w:val="0"/>
          <w:marBottom w:val="120"/>
          <w:divBdr>
            <w:top w:val="none" w:sz="0" w:space="0" w:color="auto"/>
            <w:left w:val="none" w:sz="0" w:space="0" w:color="auto"/>
            <w:bottom w:val="none" w:sz="0" w:space="0" w:color="auto"/>
            <w:right w:val="none" w:sz="0" w:space="0" w:color="auto"/>
          </w:divBdr>
        </w:div>
        <w:div w:id="1096290202">
          <w:marLeft w:val="360"/>
          <w:marRight w:val="0"/>
          <w:marTop w:val="0"/>
          <w:marBottom w:val="120"/>
          <w:divBdr>
            <w:top w:val="none" w:sz="0" w:space="0" w:color="auto"/>
            <w:left w:val="none" w:sz="0" w:space="0" w:color="auto"/>
            <w:bottom w:val="none" w:sz="0" w:space="0" w:color="auto"/>
            <w:right w:val="none" w:sz="0" w:space="0" w:color="auto"/>
          </w:divBdr>
        </w:div>
        <w:div w:id="1906067997">
          <w:marLeft w:val="360"/>
          <w:marRight w:val="0"/>
          <w:marTop w:val="0"/>
          <w:marBottom w:val="120"/>
          <w:divBdr>
            <w:top w:val="none" w:sz="0" w:space="0" w:color="auto"/>
            <w:left w:val="none" w:sz="0" w:space="0" w:color="auto"/>
            <w:bottom w:val="none" w:sz="0" w:space="0" w:color="auto"/>
            <w:right w:val="none" w:sz="0" w:space="0" w:color="auto"/>
          </w:divBdr>
        </w:div>
        <w:div w:id="1765027621">
          <w:marLeft w:val="360"/>
          <w:marRight w:val="0"/>
          <w:marTop w:val="0"/>
          <w:marBottom w:val="120"/>
          <w:divBdr>
            <w:top w:val="none" w:sz="0" w:space="0" w:color="auto"/>
            <w:left w:val="none" w:sz="0" w:space="0" w:color="auto"/>
            <w:bottom w:val="none" w:sz="0" w:space="0" w:color="auto"/>
            <w:right w:val="none" w:sz="0" w:space="0" w:color="auto"/>
          </w:divBdr>
        </w:div>
        <w:div w:id="1403262212">
          <w:marLeft w:val="360"/>
          <w:marRight w:val="0"/>
          <w:marTop w:val="0"/>
          <w:marBottom w:val="120"/>
          <w:divBdr>
            <w:top w:val="none" w:sz="0" w:space="0" w:color="auto"/>
            <w:left w:val="none" w:sz="0" w:space="0" w:color="auto"/>
            <w:bottom w:val="none" w:sz="0" w:space="0" w:color="auto"/>
            <w:right w:val="none" w:sz="0" w:space="0" w:color="auto"/>
          </w:divBdr>
        </w:div>
        <w:div w:id="2016494040">
          <w:marLeft w:val="360"/>
          <w:marRight w:val="0"/>
          <w:marTop w:val="0"/>
          <w:marBottom w:val="120"/>
          <w:divBdr>
            <w:top w:val="none" w:sz="0" w:space="0" w:color="auto"/>
            <w:left w:val="none" w:sz="0" w:space="0" w:color="auto"/>
            <w:bottom w:val="none" w:sz="0" w:space="0" w:color="auto"/>
            <w:right w:val="none" w:sz="0" w:space="0" w:color="auto"/>
          </w:divBdr>
        </w:div>
        <w:div w:id="790785366">
          <w:marLeft w:val="360"/>
          <w:marRight w:val="0"/>
          <w:marTop w:val="0"/>
          <w:marBottom w:val="120"/>
          <w:divBdr>
            <w:top w:val="none" w:sz="0" w:space="0" w:color="auto"/>
            <w:left w:val="none" w:sz="0" w:space="0" w:color="auto"/>
            <w:bottom w:val="none" w:sz="0" w:space="0" w:color="auto"/>
            <w:right w:val="none" w:sz="0" w:space="0" w:color="auto"/>
          </w:divBdr>
        </w:div>
        <w:div w:id="963466666">
          <w:marLeft w:val="360"/>
          <w:marRight w:val="0"/>
          <w:marTop w:val="0"/>
          <w:marBottom w:val="120"/>
          <w:divBdr>
            <w:top w:val="none" w:sz="0" w:space="0" w:color="auto"/>
            <w:left w:val="none" w:sz="0" w:space="0" w:color="auto"/>
            <w:bottom w:val="none" w:sz="0" w:space="0" w:color="auto"/>
            <w:right w:val="none" w:sz="0" w:space="0" w:color="auto"/>
          </w:divBdr>
        </w:div>
      </w:divsChild>
    </w:div>
    <w:div w:id="1981878996">
      <w:bodyDiv w:val="1"/>
      <w:marLeft w:val="0"/>
      <w:marRight w:val="0"/>
      <w:marTop w:val="0"/>
      <w:marBottom w:val="0"/>
      <w:divBdr>
        <w:top w:val="none" w:sz="0" w:space="0" w:color="auto"/>
        <w:left w:val="none" w:sz="0" w:space="0" w:color="auto"/>
        <w:bottom w:val="none" w:sz="0" w:space="0" w:color="auto"/>
        <w:right w:val="none" w:sz="0" w:space="0" w:color="auto"/>
      </w:divBdr>
      <w:divsChild>
        <w:div w:id="308289748">
          <w:marLeft w:val="965"/>
          <w:marRight w:val="0"/>
          <w:marTop w:val="0"/>
          <w:marBottom w:val="160"/>
          <w:divBdr>
            <w:top w:val="none" w:sz="0" w:space="0" w:color="auto"/>
            <w:left w:val="none" w:sz="0" w:space="0" w:color="auto"/>
            <w:bottom w:val="none" w:sz="0" w:space="0" w:color="auto"/>
            <w:right w:val="none" w:sz="0" w:space="0" w:color="auto"/>
          </w:divBdr>
        </w:div>
        <w:div w:id="1952275315">
          <w:marLeft w:val="965"/>
          <w:marRight w:val="0"/>
          <w:marTop w:val="0"/>
          <w:marBottom w:val="160"/>
          <w:divBdr>
            <w:top w:val="none" w:sz="0" w:space="0" w:color="auto"/>
            <w:left w:val="none" w:sz="0" w:space="0" w:color="auto"/>
            <w:bottom w:val="none" w:sz="0" w:space="0" w:color="auto"/>
            <w:right w:val="none" w:sz="0" w:space="0" w:color="auto"/>
          </w:divBdr>
        </w:div>
      </w:divsChild>
    </w:div>
    <w:div w:id="205222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75/Docs/RP-17080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3gpp.org/ftp/tsg_ran/TSG_RAN/TSGR_81/Docs/RP-182076.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99bis/Docs/R2-17109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5AIRPNAIUNRU-859666464-5063</_dlc_DocId>
    <_dlc_DocIdUrl xmlns="71c5aaf6-e6ce-465b-b873-5148d2a4c105">
      <Url>https://nokia.sharepoint.com/sites/c5g/e2earch/_layouts/15/DocIdRedir.aspx?ID=5AIRPNAIUNRU-859666464-5063</Url>
      <Description>5AIRPNAIUNRU-859666464-5063</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71c5aaf6-e6ce-465b-b873-5148d2a4c105"/>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a3840f4f-04be-43d1-b2ef-6ff1382503c7"/>
    <ds:schemaRef ds:uri="83f22d2f-d16e-4be6-ad4f-29fa0b067c3c"/>
    <ds:schemaRef ds:uri="http://schemas.microsoft.com/office/2006/metadata/properties"/>
    <ds:schemaRef ds:uri="3b34c8f0-1ef5-4d1e-bb66-517ce7fe7356"/>
    <ds:schemaRef ds:uri="http://www.w3.org/XML/1998/namespace"/>
    <ds:schemaRef ds:uri="http://purl.org/dc/terms/"/>
  </ds:schemaRefs>
</ds:datastoreItem>
</file>

<file path=customXml/itemProps4.xml><?xml version="1.0" encoding="utf-8"?>
<ds:datastoreItem xmlns:ds="http://schemas.openxmlformats.org/officeDocument/2006/customXml" ds:itemID="{7D40F23D-6D90-4CCE-BE8B-BEE010451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6.xml><?xml version="1.0" encoding="utf-8"?>
<ds:datastoreItem xmlns:ds="http://schemas.openxmlformats.org/officeDocument/2006/customXml" ds:itemID="{CB151307-B57E-4F84-8D8D-BB850B039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230</TotalTime>
  <Pages>3</Pages>
  <Words>850</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Virtej, Elena (Nokia - FI/Espoo)</dc:creator>
  <cp:lastModifiedBy>Nokia_Jarkko</cp:lastModifiedBy>
  <cp:revision>11</cp:revision>
  <dcterms:created xsi:type="dcterms:W3CDTF">2019-03-26T12:18:00Z</dcterms:created>
  <dcterms:modified xsi:type="dcterms:W3CDTF">2019-05-02T06:48:00Z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af980ae3-41e5-42ad-ba3e-97dd1997276b</vt:lpwstr>
  </property>
  <property fmtid="{D5CDD505-2E9C-101B-9397-08002B2CF9AE}" pid="4" name="AuthorIds_UIVersion_10752">
    <vt:lpwstr>883</vt:lpwstr>
  </property>
  <property fmtid="{D5CDD505-2E9C-101B-9397-08002B2CF9AE}" pid="5" name="AuthorIds_UIVersion_13312">
    <vt:lpwstr>191</vt:lpwstr>
  </property>
  <property fmtid="{D5CDD505-2E9C-101B-9397-08002B2CF9AE}" pid="6" name="AuthorIds_UIVersion_1024">
    <vt:lpwstr>191</vt:lpwstr>
  </property>
</Properties>
</file>